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E47D" w14:textId="77777777" w:rsidR="00AB54FF" w:rsidRPr="00201528" w:rsidRDefault="00AB54FF" w:rsidP="0054146B">
      <w:pPr>
        <w:jc w:val="center"/>
        <w:rPr>
          <w:rFonts w:ascii="Bookman Old Style" w:hAnsi="Bookman Old Style" w:cs="Arial"/>
          <w:b/>
          <w:sz w:val="24"/>
          <w:szCs w:val="24"/>
        </w:rPr>
      </w:pPr>
    </w:p>
    <w:p w14:paraId="66AD4118" w14:textId="3BB4A4F3" w:rsidR="0054146B" w:rsidRPr="00201528" w:rsidRDefault="007A6A41" w:rsidP="0054146B">
      <w:pPr>
        <w:jc w:val="center"/>
        <w:rPr>
          <w:rFonts w:ascii="Bookman Old Style" w:hAnsi="Bookman Old Style" w:cs="Arial"/>
          <w:b/>
          <w:sz w:val="24"/>
          <w:szCs w:val="24"/>
        </w:rPr>
      </w:pPr>
      <w:r w:rsidRPr="00201528">
        <w:rPr>
          <w:rFonts w:ascii="Bookman Old Style" w:hAnsi="Bookman Old Style" w:cs="Arial"/>
          <w:b/>
          <w:sz w:val="24"/>
          <w:szCs w:val="24"/>
        </w:rPr>
        <w:t>INFORME DE</w:t>
      </w:r>
      <w:r w:rsidR="0054146B" w:rsidRPr="00201528">
        <w:rPr>
          <w:rFonts w:ascii="Bookman Old Style" w:hAnsi="Bookman Old Style" w:cs="Arial"/>
          <w:b/>
          <w:sz w:val="24"/>
          <w:szCs w:val="24"/>
        </w:rPr>
        <w:t xml:space="preserve"> PONENCIA PARA SEGUNDO DEBATE</w:t>
      </w:r>
    </w:p>
    <w:p w14:paraId="1FA724D7" w14:textId="02ACC91B" w:rsidR="0054146B" w:rsidRPr="00201528" w:rsidRDefault="0054146B" w:rsidP="0054146B">
      <w:pPr>
        <w:jc w:val="center"/>
        <w:rPr>
          <w:rFonts w:ascii="Bookman Old Style" w:eastAsia="Calibri" w:hAnsi="Bookman Old Style" w:cs="Arial"/>
          <w:b/>
          <w:sz w:val="24"/>
          <w:szCs w:val="24"/>
        </w:rPr>
      </w:pPr>
      <w:r w:rsidRPr="00201528">
        <w:rPr>
          <w:rFonts w:ascii="Bookman Old Style" w:hAnsi="Bookman Old Style" w:cs="Arial"/>
          <w:b/>
          <w:sz w:val="24"/>
          <w:szCs w:val="24"/>
        </w:rPr>
        <w:t xml:space="preserve"> </w:t>
      </w:r>
      <w:r w:rsidRPr="00201528">
        <w:rPr>
          <w:rFonts w:ascii="Bookman Old Style" w:hAnsi="Bookman Old Style" w:cs="Arial"/>
          <w:sz w:val="24"/>
          <w:szCs w:val="24"/>
        </w:rPr>
        <w:t>“</w:t>
      </w:r>
      <w:r w:rsidRPr="00201528">
        <w:rPr>
          <w:rFonts w:ascii="Bookman Old Style" w:eastAsia="Times New Roman" w:hAnsi="Bookman Old Style" w:cs="Arial"/>
          <w:b/>
          <w:bCs/>
          <w:color w:val="000000"/>
          <w:sz w:val="24"/>
          <w:szCs w:val="24"/>
          <w:lang w:eastAsia="es-CO"/>
        </w:rPr>
        <w:t xml:space="preserve">PROYECTO DE </w:t>
      </w:r>
      <w:r w:rsidR="00447783" w:rsidRPr="00201528">
        <w:rPr>
          <w:rFonts w:ascii="Bookman Old Style" w:eastAsia="Times New Roman" w:hAnsi="Bookman Old Style" w:cs="Arial"/>
          <w:b/>
          <w:bCs/>
          <w:color w:val="000000"/>
          <w:sz w:val="24"/>
          <w:szCs w:val="24"/>
          <w:lang w:eastAsia="es-CO"/>
        </w:rPr>
        <w:t>LEY N</w:t>
      </w:r>
      <w:r w:rsidRPr="00201528">
        <w:rPr>
          <w:rFonts w:ascii="Bookman Old Style" w:eastAsia="Times New Roman" w:hAnsi="Bookman Old Style" w:cs="Arial"/>
          <w:b/>
          <w:bCs/>
          <w:color w:val="000000"/>
          <w:sz w:val="24"/>
          <w:szCs w:val="24"/>
          <w:lang w:eastAsia="es-CO"/>
        </w:rPr>
        <w:t>° 077 DE 2016 CÁMARA “Por medio del cual se modifica el artículo 35 de la Ley 1551 de 2012”</w:t>
      </w:r>
    </w:p>
    <w:p w14:paraId="6A3D0DE4" w14:textId="77777777" w:rsidR="0054146B" w:rsidRPr="00201528" w:rsidRDefault="0054146B" w:rsidP="0054146B">
      <w:pPr>
        <w:jc w:val="center"/>
        <w:rPr>
          <w:rFonts w:ascii="Bookman Old Style" w:eastAsia="Calibri" w:hAnsi="Bookman Old Style" w:cs="Arial"/>
          <w:b/>
          <w:sz w:val="24"/>
          <w:szCs w:val="24"/>
        </w:rPr>
      </w:pPr>
    </w:p>
    <w:p w14:paraId="18DE6208" w14:textId="77777777" w:rsidR="0054146B" w:rsidRPr="00201528" w:rsidRDefault="0054146B" w:rsidP="0054146B">
      <w:pPr>
        <w:pStyle w:val="Sinespaciado"/>
        <w:tabs>
          <w:tab w:val="left" w:pos="7245"/>
        </w:tabs>
        <w:spacing w:line="276" w:lineRule="auto"/>
        <w:jc w:val="both"/>
        <w:rPr>
          <w:rFonts w:ascii="Bookman Old Style" w:hAnsi="Bookman Old Style" w:cs="Arial"/>
          <w:b/>
          <w:sz w:val="24"/>
          <w:szCs w:val="24"/>
        </w:rPr>
      </w:pPr>
      <w:r w:rsidRPr="00201528">
        <w:rPr>
          <w:rFonts w:ascii="Bookman Old Style" w:hAnsi="Bookman Old Style" w:cs="Arial"/>
          <w:b/>
          <w:sz w:val="24"/>
          <w:szCs w:val="24"/>
        </w:rPr>
        <w:t>Doctor</w:t>
      </w:r>
      <w:r w:rsidRPr="00201528">
        <w:rPr>
          <w:rFonts w:ascii="Bookman Old Style" w:hAnsi="Bookman Old Style" w:cs="Arial"/>
          <w:b/>
          <w:sz w:val="24"/>
          <w:szCs w:val="24"/>
        </w:rPr>
        <w:tab/>
      </w:r>
    </w:p>
    <w:p w14:paraId="26637F69" w14:textId="77777777" w:rsidR="0054146B" w:rsidRPr="00201528" w:rsidRDefault="0054146B" w:rsidP="0054146B">
      <w:pPr>
        <w:pStyle w:val="Sinespaciado"/>
        <w:tabs>
          <w:tab w:val="left" w:pos="6168"/>
          <w:tab w:val="right" w:pos="8838"/>
        </w:tabs>
        <w:spacing w:line="276" w:lineRule="auto"/>
        <w:jc w:val="both"/>
        <w:rPr>
          <w:rFonts w:ascii="Bookman Old Style" w:hAnsi="Bookman Old Style" w:cs="Arial"/>
          <w:b/>
          <w:sz w:val="24"/>
          <w:szCs w:val="24"/>
        </w:rPr>
      </w:pPr>
      <w:r w:rsidRPr="00201528">
        <w:rPr>
          <w:rFonts w:ascii="Bookman Old Style" w:hAnsi="Bookman Old Style" w:cs="Arial"/>
          <w:b/>
          <w:sz w:val="24"/>
          <w:szCs w:val="24"/>
        </w:rPr>
        <w:t>CARLOS ARTURO CORREA MOJICA</w:t>
      </w:r>
    </w:p>
    <w:p w14:paraId="521BA2F4" w14:textId="77777777" w:rsidR="0054146B" w:rsidRPr="00201528" w:rsidRDefault="0054146B" w:rsidP="0054146B">
      <w:pPr>
        <w:pStyle w:val="Sinespaciado"/>
        <w:tabs>
          <w:tab w:val="left" w:pos="6168"/>
          <w:tab w:val="right" w:pos="8838"/>
        </w:tabs>
        <w:spacing w:line="276" w:lineRule="auto"/>
        <w:jc w:val="both"/>
        <w:rPr>
          <w:rFonts w:ascii="Bookman Old Style" w:hAnsi="Bookman Old Style" w:cs="Arial"/>
          <w:b/>
          <w:sz w:val="24"/>
          <w:szCs w:val="24"/>
        </w:rPr>
      </w:pPr>
      <w:r w:rsidRPr="00201528">
        <w:rPr>
          <w:rFonts w:ascii="Bookman Old Style" w:hAnsi="Bookman Old Style" w:cs="Arial"/>
          <w:b/>
          <w:sz w:val="24"/>
          <w:szCs w:val="24"/>
        </w:rPr>
        <w:t xml:space="preserve">Presidente </w:t>
      </w:r>
      <w:r w:rsidRPr="00201528">
        <w:rPr>
          <w:rFonts w:ascii="Bookman Old Style" w:hAnsi="Bookman Old Style" w:cs="Arial"/>
          <w:b/>
          <w:sz w:val="24"/>
          <w:szCs w:val="24"/>
        </w:rPr>
        <w:br/>
        <w:t xml:space="preserve">Comisión Primera </w:t>
      </w:r>
    </w:p>
    <w:p w14:paraId="0947533F" w14:textId="77777777" w:rsidR="0054146B" w:rsidRPr="00201528" w:rsidRDefault="0054146B" w:rsidP="0054146B">
      <w:pPr>
        <w:pStyle w:val="Sinespaciado"/>
        <w:tabs>
          <w:tab w:val="center" w:pos="4419"/>
          <w:tab w:val="left" w:pos="4830"/>
        </w:tabs>
        <w:spacing w:line="276" w:lineRule="auto"/>
        <w:jc w:val="both"/>
        <w:rPr>
          <w:rFonts w:ascii="Bookman Old Style" w:hAnsi="Bookman Old Style" w:cs="Arial"/>
          <w:b/>
          <w:sz w:val="24"/>
          <w:szCs w:val="24"/>
        </w:rPr>
      </w:pPr>
      <w:r w:rsidRPr="00201528">
        <w:rPr>
          <w:rFonts w:ascii="Bookman Old Style" w:hAnsi="Bookman Old Style" w:cs="Arial"/>
          <w:b/>
          <w:sz w:val="24"/>
          <w:szCs w:val="24"/>
        </w:rPr>
        <w:t>Cámara de Representantes</w:t>
      </w:r>
      <w:r w:rsidRPr="00201528">
        <w:rPr>
          <w:rFonts w:ascii="Bookman Old Style" w:hAnsi="Bookman Old Style" w:cs="Arial"/>
          <w:sz w:val="24"/>
          <w:szCs w:val="24"/>
        </w:rPr>
        <w:tab/>
      </w:r>
      <w:r w:rsidRPr="00201528">
        <w:rPr>
          <w:rFonts w:ascii="Bookman Old Style" w:hAnsi="Bookman Old Style" w:cs="Arial"/>
          <w:sz w:val="24"/>
          <w:szCs w:val="24"/>
        </w:rPr>
        <w:tab/>
      </w:r>
    </w:p>
    <w:p w14:paraId="10513AE2" w14:textId="1C28C610" w:rsidR="0054146B" w:rsidRPr="00201528" w:rsidRDefault="0054146B" w:rsidP="0054146B">
      <w:pPr>
        <w:pStyle w:val="Sinespaciado"/>
        <w:spacing w:line="276" w:lineRule="auto"/>
        <w:jc w:val="both"/>
        <w:rPr>
          <w:rFonts w:ascii="Bookman Old Style" w:hAnsi="Bookman Old Style" w:cs="Arial"/>
          <w:sz w:val="24"/>
          <w:szCs w:val="24"/>
        </w:rPr>
      </w:pPr>
    </w:p>
    <w:p w14:paraId="634307BC" w14:textId="1EBC5758" w:rsidR="007A6A41" w:rsidRPr="00201528" w:rsidRDefault="00201528" w:rsidP="0054146B">
      <w:pPr>
        <w:pStyle w:val="Sinespaciado"/>
        <w:spacing w:line="276" w:lineRule="auto"/>
        <w:jc w:val="both"/>
        <w:rPr>
          <w:rFonts w:ascii="Bookman Old Style" w:hAnsi="Bookman Old Style" w:cs="Arial"/>
          <w:sz w:val="24"/>
          <w:szCs w:val="24"/>
        </w:rPr>
      </w:pPr>
      <w:r>
        <w:rPr>
          <w:rFonts w:ascii="Bookman Old Style" w:eastAsia="Calibri" w:hAnsi="Bookman Old Style" w:cs="Arial"/>
          <w:b/>
          <w:bCs/>
          <w:color w:val="000000"/>
          <w:sz w:val="24"/>
          <w:szCs w:val="24"/>
          <w:lang w:val="es-ES_tradnl" w:eastAsia="en-US"/>
        </w:rPr>
        <w:t>Referencia</w:t>
      </w:r>
      <w:r w:rsidR="007A6A41" w:rsidRPr="00201528">
        <w:rPr>
          <w:rFonts w:ascii="Bookman Old Style" w:eastAsia="Calibri" w:hAnsi="Bookman Old Style" w:cs="Arial"/>
          <w:b/>
          <w:bCs/>
          <w:color w:val="000000"/>
          <w:sz w:val="24"/>
          <w:szCs w:val="24"/>
          <w:lang w:val="es-ES_tradnl" w:eastAsia="en-US"/>
        </w:rPr>
        <w:t>:</w:t>
      </w:r>
      <w:r w:rsidR="007A6A41" w:rsidRPr="00201528">
        <w:rPr>
          <w:rFonts w:ascii="Bookman Old Style" w:eastAsia="Calibri" w:hAnsi="Bookman Old Style" w:cs="Arial"/>
          <w:bCs/>
          <w:color w:val="000000"/>
          <w:sz w:val="24"/>
          <w:szCs w:val="24"/>
          <w:lang w:val="es-ES_tradnl" w:eastAsia="en-US"/>
        </w:rPr>
        <w:t xml:space="preserve"> Informe de ponencia para segundo debate al Proyecto de ley número 077 de 2016 Cámara, </w:t>
      </w:r>
      <w:r w:rsidR="007A6A41" w:rsidRPr="00201528">
        <w:rPr>
          <w:rFonts w:ascii="Bookman Old Style" w:eastAsia="Calibri" w:hAnsi="Bookman Old Style" w:cs="Arial"/>
          <w:iCs/>
          <w:color w:val="000000"/>
          <w:sz w:val="24"/>
          <w:szCs w:val="24"/>
          <w:lang w:val="es-ES_tradnl" w:eastAsia="en-US"/>
        </w:rPr>
        <w:t>por la cual se modifica el artículo 35 de la Ley 1551 de 2012.</w:t>
      </w:r>
    </w:p>
    <w:p w14:paraId="39B36352" w14:textId="77777777" w:rsidR="007A6A41" w:rsidRPr="00201528" w:rsidRDefault="007A6A41" w:rsidP="0054146B">
      <w:pPr>
        <w:pStyle w:val="Sinespaciado"/>
        <w:spacing w:line="276" w:lineRule="auto"/>
        <w:jc w:val="both"/>
        <w:rPr>
          <w:rFonts w:ascii="Bookman Old Style" w:hAnsi="Bookman Old Style" w:cs="Arial"/>
          <w:sz w:val="24"/>
          <w:szCs w:val="24"/>
        </w:rPr>
      </w:pPr>
    </w:p>
    <w:p w14:paraId="5ECF071A" w14:textId="77777777" w:rsidR="0054146B" w:rsidRPr="00201528" w:rsidRDefault="0054146B" w:rsidP="0054146B">
      <w:pPr>
        <w:spacing w:before="28" w:after="28" w:line="288" w:lineRule="atLeast"/>
        <w:jc w:val="both"/>
        <w:textAlignment w:val="center"/>
        <w:rPr>
          <w:rFonts w:ascii="Bookman Old Style" w:eastAsia="Times New Roman" w:hAnsi="Bookman Old Style" w:cs="Arial"/>
          <w:color w:val="000000"/>
          <w:sz w:val="24"/>
          <w:szCs w:val="24"/>
          <w:lang w:eastAsia="es-CO"/>
        </w:rPr>
      </w:pPr>
      <w:r w:rsidRPr="00201528">
        <w:rPr>
          <w:rFonts w:ascii="Bookman Old Style" w:eastAsia="Times New Roman" w:hAnsi="Bookman Old Style" w:cs="Arial"/>
          <w:color w:val="000000"/>
          <w:sz w:val="24"/>
          <w:szCs w:val="24"/>
          <w:lang w:eastAsia="es-CO"/>
        </w:rPr>
        <w:t>Respetado señor Presidente,</w:t>
      </w:r>
    </w:p>
    <w:p w14:paraId="47506003" w14:textId="77777777" w:rsidR="0054146B" w:rsidRPr="00201528" w:rsidRDefault="0054146B" w:rsidP="0054146B">
      <w:pPr>
        <w:spacing w:before="28" w:after="28" w:line="288" w:lineRule="atLeast"/>
        <w:jc w:val="both"/>
        <w:textAlignment w:val="center"/>
        <w:rPr>
          <w:rFonts w:ascii="Bookman Old Style" w:eastAsia="Times New Roman" w:hAnsi="Bookman Old Style" w:cs="Arial"/>
          <w:color w:val="000000"/>
          <w:sz w:val="24"/>
          <w:szCs w:val="24"/>
          <w:lang w:eastAsia="es-CO"/>
        </w:rPr>
      </w:pPr>
    </w:p>
    <w:p w14:paraId="0805EFD6" w14:textId="67F92565" w:rsidR="0055170B" w:rsidRPr="00201528" w:rsidRDefault="0055170B" w:rsidP="00201528">
      <w:pPr>
        <w:spacing w:before="100" w:beforeAutospacing="1" w:after="100" w:afterAutospacing="1" w:line="360" w:lineRule="auto"/>
        <w:jc w:val="both"/>
        <w:textAlignment w:val="center"/>
        <w:rPr>
          <w:rFonts w:ascii="Bookman Old Style" w:hAnsi="Bookman Old Style" w:cs="Arial"/>
          <w:b/>
          <w:sz w:val="24"/>
          <w:szCs w:val="24"/>
        </w:rPr>
      </w:pPr>
      <w:r w:rsidRPr="00201528">
        <w:rPr>
          <w:rFonts w:ascii="Bookman Old Style" w:hAnsi="Bookman Old Style" w:cs="Arial"/>
          <w:sz w:val="24"/>
          <w:szCs w:val="24"/>
        </w:rPr>
        <w:t xml:space="preserve">En cumplimiento de la honrosa designación como ponentes, hecha por la </w:t>
      </w:r>
      <w:r w:rsidR="00447783" w:rsidRPr="00201528">
        <w:rPr>
          <w:rFonts w:ascii="Bookman Old Style" w:hAnsi="Bookman Old Style" w:cs="Arial"/>
          <w:sz w:val="24"/>
          <w:szCs w:val="24"/>
        </w:rPr>
        <w:t>M</w:t>
      </w:r>
      <w:r w:rsidRPr="00201528">
        <w:rPr>
          <w:rFonts w:ascii="Bookman Old Style" w:hAnsi="Bookman Old Style" w:cs="Arial"/>
          <w:sz w:val="24"/>
          <w:szCs w:val="24"/>
        </w:rPr>
        <w:t xml:space="preserve">esa Directiva de la Comisión Primera Constitucional de la Cámara de Representantes, por medio del presente rendimos informe </w:t>
      </w:r>
      <w:r w:rsidRPr="0099665D">
        <w:rPr>
          <w:rFonts w:ascii="Bookman Old Style" w:hAnsi="Bookman Old Style" w:cs="Arial"/>
          <w:sz w:val="24"/>
          <w:szCs w:val="24"/>
        </w:rPr>
        <w:t xml:space="preserve">de ponencia para segundo debate </w:t>
      </w:r>
      <w:r w:rsidR="00D34E19" w:rsidRPr="0099665D">
        <w:rPr>
          <w:rFonts w:ascii="Bookman Old Style" w:eastAsia="Times New Roman" w:hAnsi="Bookman Old Style" w:cs="Arial"/>
          <w:bCs/>
          <w:color w:val="000000"/>
          <w:sz w:val="24"/>
          <w:szCs w:val="24"/>
          <w:lang w:val="es-ES_tradnl" w:eastAsia="es-CO"/>
        </w:rPr>
        <w:t xml:space="preserve">del Proyecto de Ley número </w:t>
      </w:r>
      <w:r w:rsidR="0054146B" w:rsidRPr="0099665D">
        <w:rPr>
          <w:rFonts w:ascii="Bookman Old Style" w:eastAsia="Times New Roman" w:hAnsi="Bookman Old Style" w:cs="Arial"/>
          <w:bCs/>
          <w:color w:val="000000"/>
          <w:sz w:val="24"/>
          <w:szCs w:val="24"/>
          <w:lang w:val="es-ES_tradnl" w:eastAsia="es-CO"/>
        </w:rPr>
        <w:t>077</w:t>
      </w:r>
      <w:r w:rsidR="00D34E19" w:rsidRPr="0099665D">
        <w:rPr>
          <w:rFonts w:ascii="Bookman Old Style" w:hAnsi="Bookman Old Style" w:cs="Arial"/>
          <w:sz w:val="24"/>
          <w:szCs w:val="24"/>
        </w:rPr>
        <w:t xml:space="preserve"> de 2016 CÁMARA “Por medio del cual se</w:t>
      </w:r>
      <w:r w:rsidR="0054146B" w:rsidRPr="0099665D">
        <w:rPr>
          <w:rFonts w:ascii="Bookman Old Style" w:hAnsi="Bookman Old Style" w:cs="Arial"/>
          <w:sz w:val="24"/>
          <w:szCs w:val="24"/>
        </w:rPr>
        <w:t xml:space="preserve"> modifica el artículo 35 de la Ley 1551 de 2012”,</w:t>
      </w:r>
      <w:r w:rsidRPr="0099665D">
        <w:rPr>
          <w:rFonts w:ascii="Bookman Old Style" w:hAnsi="Bookman Old Style" w:cs="Arial"/>
          <w:sz w:val="24"/>
          <w:szCs w:val="24"/>
        </w:rPr>
        <w:t xml:space="preserve"> con el fin de que se ponga a consideración, para discusión</w:t>
      </w:r>
      <w:r w:rsidRPr="00201528">
        <w:rPr>
          <w:rFonts w:ascii="Bookman Old Style" w:hAnsi="Bookman Old Style" w:cs="Arial"/>
          <w:sz w:val="24"/>
          <w:szCs w:val="24"/>
        </w:rPr>
        <w:t xml:space="preserve"> de la Honorable Cámara de Representantes.</w:t>
      </w:r>
    </w:p>
    <w:p w14:paraId="20E8B48A" w14:textId="381DA138" w:rsidR="0055170B" w:rsidRPr="00201528" w:rsidRDefault="0099665D" w:rsidP="0055170B">
      <w:pPr>
        <w:spacing w:after="0" w:line="276" w:lineRule="auto"/>
        <w:jc w:val="both"/>
        <w:rPr>
          <w:rFonts w:ascii="Bookman Old Style" w:hAnsi="Bookman Old Style" w:cs="Arial"/>
          <w:sz w:val="24"/>
          <w:szCs w:val="24"/>
        </w:rPr>
      </w:pPr>
      <w:r>
        <w:rPr>
          <w:rFonts w:ascii="Bookman Old Style" w:hAnsi="Bookman Old Style" w:cs="Arial"/>
          <w:sz w:val="24"/>
          <w:szCs w:val="24"/>
        </w:rPr>
        <w:t xml:space="preserve">El contenido de la ponencia se desarrolla en los siguientes acápites: </w:t>
      </w:r>
    </w:p>
    <w:p w14:paraId="5F03ACA3" w14:textId="77777777" w:rsidR="0055170B" w:rsidRPr="00201528" w:rsidRDefault="0055170B" w:rsidP="00805966">
      <w:pPr>
        <w:numPr>
          <w:ilvl w:val="0"/>
          <w:numId w:val="1"/>
        </w:numPr>
        <w:spacing w:before="100" w:beforeAutospacing="1" w:after="100" w:afterAutospacing="1" w:line="360" w:lineRule="auto"/>
        <w:ind w:left="1077"/>
        <w:jc w:val="both"/>
        <w:rPr>
          <w:rFonts w:ascii="Bookman Old Style" w:hAnsi="Bookman Old Style" w:cs="Arial"/>
          <w:b/>
          <w:sz w:val="24"/>
          <w:szCs w:val="24"/>
        </w:rPr>
      </w:pPr>
      <w:r w:rsidRPr="00201528">
        <w:rPr>
          <w:rFonts w:ascii="Bookman Old Style" w:hAnsi="Bookman Old Style" w:cs="Arial"/>
          <w:b/>
          <w:sz w:val="24"/>
          <w:szCs w:val="24"/>
        </w:rPr>
        <w:t>OBJETO DEL PROYECTO DE LEY</w:t>
      </w:r>
    </w:p>
    <w:p w14:paraId="2B02D81C" w14:textId="76596CD9" w:rsidR="0055170B" w:rsidRPr="00201528" w:rsidRDefault="0055170B" w:rsidP="00805966">
      <w:pPr>
        <w:numPr>
          <w:ilvl w:val="0"/>
          <w:numId w:val="1"/>
        </w:numPr>
        <w:spacing w:before="100" w:beforeAutospacing="1" w:after="100" w:afterAutospacing="1" w:line="360" w:lineRule="auto"/>
        <w:jc w:val="both"/>
        <w:rPr>
          <w:rFonts w:ascii="Bookman Old Style" w:hAnsi="Bookman Old Style" w:cs="Arial"/>
          <w:b/>
          <w:sz w:val="24"/>
          <w:szCs w:val="24"/>
        </w:rPr>
      </w:pPr>
      <w:r w:rsidRPr="00201528">
        <w:rPr>
          <w:rFonts w:ascii="Bookman Old Style" w:hAnsi="Bookman Old Style" w:cs="Arial"/>
          <w:b/>
          <w:sz w:val="24"/>
          <w:szCs w:val="24"/>
        </w:rPr>
        <w:t>TRÁMITE DE LA INICIATIVA</w:t>
      </w:r>
    </w:p>
    <w:p w14:paraId="03901D78" w14:textId="4AC73346" w:rsidR="00AB54FF" w:rsidRPr="00201528" w:rsidRDefault="00AB54FF" w:rsidP="00805966">
      <w:pPr>
        <w:numPr>
          <w:ilvl w:val="0"/>
          <w:numId w:val="1"/>
        </w:numPr>
        <w:spacing w:before="100" w:beforeAutospacing="1" w:after="100" w:afterAutospacing="1" w:line="360" w:lineRule="auto"/>
        <w:ind w:left="1077"/>
        <w:jc w:val="both"/>
        <w:rPr>
          <w:rFonts w:ascii="Bookman Old Style" w:hAnsi="Bookman Old Style" w:cs="Arial"/>
          <w:b/>
          <w:sz w:val="24"/>
          <w:szCs w:val="24"/>
        </w:rPr>
      </w:pPr>
      <w:r w:rsidRPr="00201528">
        <w:rPr>
          <w:rFonts w:ascii="Bookman Old Style" w:hAnsi="Bookman Old Style" w:cs="Arial"/>
          <w:b/>
          <w:sz w:val="24"/>
          <w:szCs w:val="24"/>
        </w:rPr>
        <w:t>PLIEGO DE MODIFICACIONES</w:t>
      </w:r>
    </w:p>
    <w:p w14:paraId="7DBD4424" w14:textId="77777777" w:rsidR="0055170B" w:rsidRPr="00201528" w:rsidRDefault="0055170B" w:rsidP="00805966">
      <w:pPr>
        <w:numPr>
          <w:ilvl w:val="0"/>
          <w:numId w:val="1"/>
        </w:numPr>
        <w:spacing w:before="100" w:beforeAutospacing="1" w:after="100" w:afterAutospacing="1" w:line="360" w:lineRule="auto"/>
        <w:ind w:left="1077"/>
        <w:jc w:val="both"/>
        <w:rPr>
          <w:rFonts w:ascii="Bookman Old Style" w:hAnsi="Bookman Old Style" w:cs="Arial"/>
          <w:b/>
          <w:sz w:val="24"/>
          <w:szCs w:val="24"/>
        </w:rPr>
      </w:pPr>
      <w:r w:rsidRPr="00201528">
        <w:rPr>
          <w:rFonts w:ascii="Bookman Old Style" w:hAnsi="Bookman Old Style" w:cs="Arial"/>
          <w:b/>
          <w:sz w:val="24"/>
          <w:szCs w:val="24"/>
        </w:rPr>
        <w:t>PROPOSICIÓN</w:t>
      </w:r>
    </w:p>
    <w:p w14:paraId="595C95E4" w14:textId="77777777" w:rsidR="00D34E19" w:rsidRPr="00201528" w:rsidRDefault="00D34E19" w:rsidP="00D34E19">
      <w:pPr>
        <w:spacing w:after="0" w:line="276" w:lineRule="auto"/>
        <w:ind w:left="360"/>
        <w:jc w:val="both"/>
        <w:rPr>
          <w:rFonts w:ascii="Bookman Old Style" w:hAnsi="Bookman Old Style" w:cs="Arial"/>
          <w:b/>
          <w:sz w:val="24"/>
          <w:szCs w:val="24"/>
        </w:rPr>
      </w:pPr>
    </w:p>
    <w:p w14:paraId="2D2A5D73" w14:textId="77777777" w:rsidR="00D34E19" w:rsidRPr="00201528" w:rsidRDefault="00D34E19" w:rsidP="00D34E19">
      <w:pPr>
        <w:spacing w:after="0" w:line="276" w:lineRule="auto"/>
        <w:ind w:left="360"/>
        <w:jc w:val="both"/>
        <w:rPr>
          <w:rFonts w:ascii="Bookman Old Style" w:hAnsi="Bookman Old Style" w:cs="Arial"/>
          <w:b/>
          <w:sz w:val="24"/>
          <w:szCs w:val="24"/>
        </w:rPr>
      </w:pPr>
    </w:p>
    <w:p w14:paraId="4D4FE2D0" w14:textId="77777777" w:rsidR="00D34E19" w:rsidRPr="00201528" w:rsidRDefault="00D34E19" w:rsidP="00D34E19">
      <w:pPr>
        <w:pStyle w:val="Prrafodelista"/>
        <w:numPr>
          <w:ilvl w:val="0"/>
          <w:numId w:val="2"/>
        </w:numPr>
        <w:spacing w:after="0" w:line="276" w:lineRule="auto"/>
        <w:jc w:val="both"/>
        <w:rPr>
          <w:rFonts w:ascii="Bookman Old Style" w:hAnsi="Bookman Old Style" w:cs="Arial"/>
          <w:b/>
          <w:sz w:val="24"/>
          <w:szCs w:val="24"/>
        </w:rPr>
      </w:pPr>
      <w:r w:rsidRPr="00201528">
        <w:rPr>
          <w:rFonts w:ascii="Bookman Old Style" w:hAnsi="Bookman Old Style" w:cs="Arial"/>
          <w:b/>
          <w:sz w:val="24"/>
          <w:szCs w:val="24"/>
        </w:rPr>
        <w:t>OBJETO DEL PROYECTO DE LEY</w:t>
      </w:r>
    </w:p>
    <w:p w14:paraId="476103A4" w14:textId="77777777" w:rsidR="007A6A41" w:rsidRPr="00201528" w:rsidRDefault="007A6A41" w:rsidP="00D0339D">
      <w:pPr>
        <w:jc w:val="both"/>
        <w:rPr>
          <w:rFonts w:ascii="Bookman Old Style" w:hAnsi="Bookman Old Style" w:cs="Arial"/>
          <w:sz w:val="24"/>
          <w:szCs w:val="24"/>
        </w:rPr>
      </w:pPr>
    </w:p>
    <w:p w14:paraId="0CBD1DD5" w14:textId="1A6DB896" w:rsidR="00D0339D" w:rsidRPr="00201528" w:rsidRDefault="00D0339D" w:rsidP="00AB7483">
      <w:pPr>
        <w:spacing w:before="100" w:beforeAutospacing="1" w:after="100" w:afterAutospacing="1" w:line="360" w:lineRule="auto"/>
        <w:jc w:val="both"/>
        <w:rPr>
          <w:rFonts w:ascii="Bookman Old Style" w:eastAsia="Calibri" w:hAnsi="Bookman Old Style" w:cs="Arial"/>
          <w:color w:val="000000"/>
          <w:sz w:val="24"/>
          <w:szCs w:val="24"/>
          <w:lang w:val="es-ES_tradnl"/>
        </w:rPr>
      </w:pPr>
      <w:r w:rsidRPr="00201528">
        <w:rPr>
          <w:rFonts w:ascii="Bookman Old Style" w:hAnsi="Bookman Old Style" w:cs="Arial"/>
          <w:sz w:val="24"/>
          <w:szCs w:val="24"/>
        </w:rPr>
        <w:t xml:space="preserve">La presente iniciativa, tiene como finalidad </w:t>
      </w:r>
      <w:r w:rsidR="007A6A41" w:rsidRPr="00201528">
        <w:rPr>
          <w:rFonts w:ascii="Bookman Old Style" w:hAnsi="Bookman Old Style" w:cs="Arial"/>
          <w:sz w:val="24"/>
          <w:szCs w:val="24"/>
        </w:rPr>
        <w:t>modificar el artículo 35 de la Ley 1551 de 2012, (Por la cual se dictan normas para modernizar la organización y el funcionamiento de los municipios)</w:t>
      </w:r>
      <w:r w:rsidRPr="00201528">
        <w:rPr>
          <w:rFonts w:ascii="Bookman Old Style" w:hAnsi="Bookman Old Style" w:cs="Arial"/>
          <w:sz w:val="24"/>
          <w:szCs w:val="24"/>
        </w:rPr>
        <w:t xml:space="preserve">, </w:t>
      </w:r>
      <w:r w:rsidR="0099665D">
        <w:rPr>
          <w:rFonts w:ascii="Bookman Old Style" w:hAnsi="Bookman Old Style" w:cs="Arial"/>
          <w:sz w:val="24"/>
          <w:szCs w:val="24"/>
        </w:rPr>
        <w:t xml:space="preserve"> estableciendo que el</w:t>
      </w:r>
      <w:r w:rsidR="00D92FB1" w:rsidRPr="00201528">
        <w:rPr>
          <w:rFonts w:ascii="Bookman Old Style" w:hAnsi="Bookman Old Style" w:cs="Arial"/>
          <w:sz w:val="24"/>
          <w:szCs w:val="24"/>
        </w:rPr>
        <w:t xml:space="preserve"> procedimiento de elección de los personeros distritales y municipales</w:t>
      </w:r>
      <w:r w:rsidR="00E2080A" w:rsidRPr="00201528">
        <w:rPr>
          <w:rFonts w:ascii="Bookman Old Style" w:hAnsi="Bookman Old Style" w:cs="Arial"/>
          <w:sz w:val="24"/>
          <w:szCs w:val="24"/>
        </w:rPr>
        <w:t xml:space="preserve"> </w:t>
      </w:r>
      <w:r w:rsidR="0099665D">
        <w:rPr>
          <w:rFonts w:ascii="Bookman Old Style" w:hAnsi="Bookman Old Style" w:cs="Arial"/>
          <w:sz w:val="24"/>
          <w:szCs w:val="24"/>
        </w:rPr>
        <w:t xml:space="preserve">se desarrolle </w:t>
      </w:r>
      <w:r w:rsidR="00E2080A" w:rsidRPr="00201528">
        <w:rPr>
          <w:rFonts w:ascii="Bookman Old Style" w:hAnsi="Bookman Old Style" w:cs="Arial"/>
          <w:sz w:val="24"/>
          <w:szCs w:val="24"/>
        </w:rPr>
        <w:t xml:space="preserve">a través de </w:t>
      </w:r>
      <w:r w:rsidR="003A66A5" w:rsidRPr="00201528">
        <w:rPr>
          <w:rFonts w:ascii="Bookman Old Style" w:hAnsi="Bookman Old Style" w:cs="Arial"/>
          <w:sz w:val="24"/>
          <w:szCs w:val="24"/>
        </w:rPr>
        <w:t xml:space="preserve">un proceso de </w:t>
      </w:r>
      <w:r w:rsidR="00E2080A" w:rsidRPr="00201528">
        <w:rPr>
          <w:rFonts w:ascii="Bookman Old Style" w:hAnsi="Bookman Old Style" w:cs="Arial"/>
          <w:sz w:val="24"/>
          <w:szCs w:val="24"/>
        </w:rPr>
        <w:t xml:space="preserve"> convocatoria pública reglamentada por la ley, </w:t>
      </w:r>
      <w:r w:rsidR="0099665D">
        <w:rPr>
          <w:rFonts w:ascii="Bookman Old Style" w:hAnsi="Bookman Old Style" w:cs="Arial"/>
          <w:sz w:val="24"/>
          <w:szCs w:val="24"/>
        </w:rPr>
        <w:t xml:space="preserve">tal y cómo </w:t>
      </w:r>
      <w:r w:rsidR="00E2080A" w:rsidRPr="00201528">
        <w:rPr>
          <w:rFonts w:ascii="Bookman Old Style" w:hAnsi="Bookman Old Style" w:cs="Arial"/>
          <w:sz w:val="24"/>
          <w:szCs w:val="24"/>
        </w:rPr>
        <w:t xml:space="preserve">preceptúa el artículo 126 de la Constitución Política, </w:t>
      </w:r>
      <w:r w:rsidR="0099665D">
        <w:rPr>
          <w:rFonts w:ascii="Bookman Old Style" w:hAnsi="Bookman Old Style" w:cs="Arial"/>
          <w:sz w:val="24"/>
          <w:szCs w:val="24"/>
        </w:rPr>
        <w:t>preservando</w:t>
      </w:r>
      <w:r w:rsidR="00D92FB1" w:rsidRPr="00201528">
        <w:rPr>
          <w:rFonts w:ascii="Bookman Old Style" w:eastAsia="Calibri" w:hAnsi="Bookman Old Style" w:cs="Arial"/>
          <w:color w:val="000000"/>
          <w:sz w:val="24"/>
          <w:szCs w:val="24"/>
          <w:lang w:val="es-ES_tradnl"/>
        </w:rPr>
        <w:t xml:space="preserve"> los principios de transparencia, publicidad, objetividad, participación ciudadana y equidad de género</w:t>
      </w:r>
      <w:r w:rsidR="003A66A5" w:rsidRPr="00201528">
        <w:rPr>
          <w:rFonts w:ascii="Bookman Old Style" w:eastAsia="Calibri" w:hAnsi="Bookman Old Style" w:cs="Arial"/>
          <w:color w:val="000000"/>
          <w:sz w:val="24"/>
          <w:szCs w:val="24"/>
          <w:lang w:val="es-ES_tradnl"/>
        </w:rPr>
        <w:t>, tal como se explicó en la exposición de motivos del proyecto de ley.</w:t>
      </w:r>
    </w:p>
    <w:p w14:paraId="04C43F9D" w14:textId="7C505E44" w:rsidR="00D92FB1" w:rsidRPr="00201528" w:rsidRDefault="003A66A5" w:rsidP="00201528">
      <w:pPr>
        <w:pStyle w:val="Prrafodelista"/>
        <w:numPr>
          <w:ilvl w:val="0"/>
          <w:numId w:val="2"/>
        </w:numPr>
        <w:spacing w:after="0" w:line="240" w:lineRule="auto"/>
        <w:jc w:val="both"/>
        <w:rPr>
          <w:rFonts w:ascii="Bookman Old Style" w:hAnsi="Bookman Old Style" w:cs="Arial"/>
          <w:b/>
          <w:sz w:val="24"/>
          <w:szCs w:val="24"/>
        </w:rPr>
      </w:pPr>
      <w:r w:rsidRPr="00201528">
        <w:rPr>
          <w:rFonts w:ascii="Bookman Old Style" w:hAnsi="Bookman Old Style" w:cs="Arial"/>
          <w:b/>
          <w:sz w:val="24"/>
          <w:szCs w:val="24"/>
        </w:rPr>
        <w:t>TRÁMITE DE LA INICIATIVA</w:t>
      </w:r>
    </w:p>
    <w:p w14:paraId="77C91AF6" w14:textId="77777777" w:rsidR="00D92FB1" w:rsidRPr="00201528" w:rsidRDefault="00D92FB1" w:rsidP="00D92FB1">
      <w:pPr>
        <w:spacing w:line="276" w:lineRule="auto"/>
        <w:ind w:left="360"/>
        <w:rPr>
          <w:rFonts w:ascii="Bookman Old Style" w:hAnsi="Bookman Old Style" w:cs="Arial"/>
          <w:color w:val="000000"/>
          <w:sz w:val="24"/>
          <w:szCs w:val="24"/>
        </w:rPr>
      </w:pPr>
    </w:p>
    <w:p w14:paraId="791C40A8" w14:textId="060D30A7" w:rsidR="00D92FB1" w:rsidRPr="00201528" w:rsidRDefault="00D92FB1" w:rsidP="0073029D">
      <w:pPr>
        <w:pStyle w:val="Prrafodelista"/>
        <w:numPr>
          <w:ilvl w:val="0"/>
          <w:numId w:val="5"/>
        </w:numPr>
        <w:spacing w:after="0" w:line="276" w:lineRule="auto"/>
        <w:jc w:val="both"/>
        <w:rPr>
          <w:rFonts w:ascii="Bookman Old Style" w:hAnsi="Bookman Old Style" w:cs="Arial"/>
          <w:color w:val="000000"/>
          <w:sz w:val="24"/>
          <w:szCs w:val="24"/>
        </w:rPr>
      </w:pPr>
      <w:r w:rsidRPr="00201528">
        <w:rPr>
          <w:rFonts w:ascii="Bookman Old Style" w:hAnsi="Bookman Old Style" w:cs="Arial"/>
          <w:color w:val="000000"/>
          <w:sz w:val="24"/>
          <w:szCs w:val="24"/>
        </w:rPr>
        <w:t xml:space="preserve">El Proyecto de Ley fue presentado el 10 de agosto de </w:t>
      </w:r>
      <w:r w:rsidR="00447783" w:rsidRPr="00201528">
        <w:rPr>
          <w:rFonts w:ascii="Bookman Old Style" w:hAnsi="Bookman Old Style" w:cs="Arial"/>
          <w:color w:val="000000"/>
          <w:sz w:val="24"/>
          <w:szCs w:val="24"/>
        </w:rPr>
        <w:t>2016 ante</w:t>
      </w:r>
      <w:r w:rsidRPr="00201528">
        <w:rPr>
          <w:rFonts w:ascii="Bookman Old Style" w:hAnsi="Bookman Old Style" w:cs="Arial"/>
          <w:color w:val="000000"/>
          <w:sz w:val="24"/>
          <w:szCs w:val="24"/>
        </w:rPr>
        <w:t xml:space="preserve"> la secretaría General de la H. Cámara de Representantes</w:t>
      </w:r>
      <w:r w:rsidR="006F63AC" w:rsidRPr="00201528">
        <w:rPr>
          <w:rFonts w:ascii="Bookman Old Style" w:hAnsi="Bookman Old Style" w:cs="Arial"/>
          <w:color w:val="000000"/>
          <w:sz w:val="24"/>
          <w:szCs w:val="24"/>
        </w:rPr>
        <w:t>.</w:t>
      </w:r>
    </w:p>
    <w:p w14:paraId="41993ECA" w14:textId="77777777" w:rsidR="005C52FE" w:rsidRPr="00201528" w:rsidRDefault="005C52FE" w:rsidP="005C52FE">
      <w:pPr>
        <w:spacing w:after="0" w:line="276" w:lineRule="auto"/>
        <w:jc w:val="both"/>
        <w:rPr>
          <w:rFonts w:ascii="Bookman Old Style" w:hAnsi="Bookman Old Style" w:cs="Arial"/>
          <w:color w:val="000000"/>
          <w:sz w:val="24"/>
          <w:szCs w:val="24"/>
        </w:rPr>
      </w:pPr>
    </w:p>
    <w:p w14:paraId="3FD3AE53" w14:textId="5A07BFEB" w:rsidR="006F63AC" w:rsidRPr="00201528" w:rsidRDefault="005C52FE" w:rsidP="00D92FB1">
      <w:pPr>
        <w:pStyle w:val="Prrafodelista"/>
        <w:numPr>
          <w:ilvl w:val="0"/>
          <w:numId w:val="5"/>
        </w:numPr>
        <w:spacing w:after="0" w:line="276" w:lineRule="auto"/>
        <w:jc w:val="both"/>
        <w:rPr>
          <w:rFonts w:ascii="Bookman Old Style" w:hAnsi="Bookman Old Style" w:cs="Arial"/>
          <w:color w:val="000000"/>
          <w:sz w:val="24"/>
          <w:szCs w:val="24"/>
        </w:rPr>
      </w:pPr>
      <w:r w:rsidRPr="00201528">
        <w:rPr>
          <w:rFonts w:ascii="Bookman Old Style" w:eastAsia="Calibri" w:hAnsi="Bookman Old Style" w:cs="Arial"/>
          <w:color w:val="000000"/>
          <w:sz w:val="24"/>
          <w:szCs w:val="24"/>
          <w:lang w:val="es-ES_tradnl"/>
        </w:rPr>
        <w:t>El</w:t>
      </w:r>
      <w:r w:rsidR="006F63AC" w:rsidRPr="00201528">
        <w:rPr>
          <w:rFonts w:ascii="Bookman Old Style" w:eastAsia="Calibri" w:hAnsi="Bookman Old Style" w:cs="Arial"/>
          <w:color w:val="000000"/>
          <w:sz w:val="24"/>
          <w:szCs w:val="24"/>
          <w:lang w:val="es-ES_tradnl"/>
        </w:rPr>
        <w:t xml:space="preserve"> texto del proyecto de ley y la exposición de motivos fue publicado en la </w:t>
      </w:r>
      <w:r w:rsidR="006F63AC" w:rsidRPr="00805966">
        <w:rPr>
          <w:rFonts w:ascii="Bookman Old Style" w:eastAsia="Calibri" w:hAnsi="Bookman Old Style" w:cs="Arial"/>
          <w:bCs/>
          <w:iCs/>
          <w:color w:val="000000"/>
          <w:sz w:val="24"/>
          <w:szCs w:val="24"/>
          <w:lang w:val="es-ES_tradnl"/>
        </w:rPr>
        <w:t>Gaceta del Congreso</w:t>
      </w:r>
      <w:r w:rsidR="006F63AC" w:rsidRPr="00201528">
        <w:rPr>
          <w:rFonts w:ascii="Bookman Old Style" w:eastAsia="Calibri" w:hAnsi="Bookman Old Style" w:cs="Arial"/>
          <w:color w:val="000000"/>
          <w:sz w:val="24"/>
          <w:szCs w:val="24"/>
          <w:lang w:val="es-ES_tradnl"/>
        </w:rPr>
        <w:t xml:space="preserve"> número 610 de 2016.</w:t>
      </w:r>
    </w:p>
    <w:p w14:paraId="4BE95F72" w14:textId="77777777" w:rsidR="00D92FB1" w:rsidRPr="00201528" w:rsidRDefault="00D92FB1" w:rsidP="00D92FB1">
      <w:pPr>
        <w:spacing w:line="276" w:lineRule="auto"/>
        <w:jc w:val="both"/>
        <w:rPr>
          <w:rFonts w:ascii="Bookman Old Style" w:hAnsi="Bookman Old Style" w:cs="Arial"/>
          <w:color w:val="000000"/>
          <w:sz w:val="24"/>
          <w:szCs w:val="24"/>
        </w:rPr>
      </w:pPr>
    </w:p>
    <w:p w14:paraId="52FF8057" w14:textId="06428FB9" w:rsidR="00D92FB1" w:rsidRPr="00201528" w:rsidRDefault="006F63AC" w:rsidP="00D92FB1">
      <w:pPr>
        <w:pStyle w:val="Prrafodelista"/>
        <w:numPr>
          <w:ilvl w:val="0"/>
          <w:numId w:val="5"/>
        </w:numPr>
        <w:spacing w:after="0" w:line="276" w:lineRule="auto"/>
        <w:jc w:val="both"/>
        <w:rPr>
          <w:rFonts w:ascii="Bookman Old Style" w:hAnsi="Bookman Old Style" w:cs="Arial"/>
          <w:b/>
          <w:sz w:val="24"/>
          <w:szCs w:val="24"/>
        </w:rPr>
      </w:pPr>
      <w:r w:rsidRPr="00201528">
        <w:rPr>
          <w:rFonts w:ascii="Bookman Old Style" w:hAnsi="Bookman Old Style" w:cs="Arial"/>
          <w:color w:val="000000"/>
          <w:sz w:val="24"/>
          <w:szCs w:val="24"/>
        </w:rPr>
        <w:t>Para ponencia en primer debate</w:t>
      </w:r>
      <w:r w:rsidR="00013D37" w:rsidRPr="00201528">
        <w:rPr>
          <w:rFonts w:ascii="Bookman Old Style" w:hAnsi="Bookman Old Style" w:cs="Arial"/>
          <w:color w:val="000000"/>
          <w:sz w:val="24"/>
          <w:szCs w:val="24"/>
        </w:rPr>
        <w:t xml:space="preserve"> del Proyecto de Ley</w:t>
      </w:r>
      <w:r w:rsidRPr="00201528">
        <w:rPr>
          <w:rFonts w:ascii="Bookman Old Style" w:hAnsi="Bookman Old Style" w:cs="Arial"/>
          <w:color w:val="000000"/>
          <w:sz w:val="24"/>
          <w:szCs w:val="24"/>
        </w:rPr>
        <w:t>, la</w:t>
      </w:r>
      <w:r w:rsidR="00013D37" w:rsidRPr="00201528">
        <w:rPr>
          <w:rFonts w:ascii="Bookman Old Style" w:hAnsi="Bookman Old Style" w:cs="Arial"/>
          <w:color w:val="000000"/>
          <w:sz w:val="24"/>
          <w:szCs w:val="24"/>
        </w:rPr>
        <w:t xml:space="preserve"> </w:t>
      </w:r>
      <w:r w:rsidRPr="00201528">
        <w:rPr>
          <w:rFonts w:ascii="Bookman Old Style" w:hAnsi="Bookman Old Style" w:cs="Arial"/>
          <w:color w:val="000000"/>
          <w:sz w:val="24"/>
          <w:szCs w:val="24"/>
        </w:rPr>
        <w:t>m</w:t>
      </w:r>
      <w:r w:rsidR="00013D37" w:rsidRPr="00201528">
        <w:rPr>
          <w:rFonts w:ascii="Bookman Old Style" w:hAnsi="Bookman Old Style" w:cs="Arial"/>
          <w:color w:val="000000"/>
          <w:sz w:val="24"/>
          <w:szCs w:val="24"/>
        </w:rPr>
        <w:t xml:space="preserve">esa </w:t>
      </w:r>
      <w:r w:rsidRPr="00201528">
        <w:rPr>
          <w:rFonts w:ascii="Bookman Old Style" w:hAnsi="Bookman Old Style" w:cs="Arial"/>
          <w:color w:val="000000"/>
          <w:sz w:val="24"/>
          <w:szCs w:val="24"/>
        </w:rPr>
        <w:t>d</w:t>
      </w:r>
      <w:r w:rsidR="00013D37" w:rsidRPr="00201528">
        <w:rPr>
          <w:rFonts w:ascii="Bookman Old Style" w:hAnsi="Bookman Old Style" w:cs="Arial"/>
          <w:color w:val="000000"/>
          <w:sz w:val="24"/>
          <w:szCs w:val="24"/>
        </w:rPr>
        <w:t>irectiva de la H. Cámara de Representantes</w:t>
      </w:r>
      <w:r w:rsidRPr="00201528">
        <w:rPr>
          <w:rFonts w:ascii="Bookman Old Style" w:hAnsi="Bookman Old Style" w:cs="Arial"/>
          <w:color w:val="000000"/>
          <w:sz w:val="24"/>
          <w:szCs w:val="24"/>
        </w:rPr>
        <w:t xml:space="preserve"> </w:t>
      </w:r>
      <w:r w:rsidR="00901729" w:rsidRPr="00201528">
        <w:rPr>
          <w:rFonts w:ascii="Bookman Old Style" w:hAnsi="Bookman Old Style" w:cs="Arial"/>
          <w:color w:val="000000"/>
          <w:sz w:val="24"/>
          <w:szCs w:val="24"/>
        </w:rPr>
        <w:t>designó</w:t>
      </w:r>
      <w:r w:rsidRPr="00201528">
        <w:rPr>
          <w:rFonts w:ascii="Bookman Old Style" w:hAnsi="Bookman Old Style" w:cs="Arial"/>
          <w:color w:val="000000"/>
          <w:sz w:val="24"/>
          <w:szCs w:val="24"/>
        </w:rPr>
        <w:t xml:space="preserve"> al </w:t>
      </w:r>
      <w:r w:rsidR="00AD3AB7" w:rsidRPr="00201528">
        <w:rPr>
          <w:rFonts w:ascii="Bookman Old Style" w:hAnsi="Bookman Old Style" w:cs="Arial"/>
          <w:color w:val="000000"/>
          <w:sz w:val="24"/>
          <w:szCs w:val="24"/>
        </w:rPr>
        <w:t>Honorable R</w:t>
      </w:r>
      <w:r w:rsidRPr="00201528">
        <w:rPr>
          <w:rFonts w:ascii="Bookman Old Style" w:hAnsi="Bookman Old Style" w:cs="Arial"/>
          <w:color w:val="000000"/>
          <w:sz w:val="24"/>
          <w:szCs w:val="24"/>
        </w:rPr>
        <w:t>epresentante Miguel Ángel Pinto Hernández.</w:t>
      </w:r>
    </w:p>
    <w:p w14:paraId="2EEB60F9" w14:textId="77777777" w:rsidR="00D92FB1" w:rsidRPr="00201528" w:rsidRDefault="00D92FB1" w:rsidP="00D92FB1">
      <w:pPr>
        <w:pStyle w:val="Prrafodelista"/>
        <w:rPr>
          <w:rFonts w:ascii="Bookman Old Style" w:hAnsi="Bookman Old Style" w:cs="Arial"/>
          <w:color w:val="000000"/>
          <w:sz w:val="24"/>
          <w:szCs w:val="24"/>
        </w:rPr>
      </w:pPr>
    </w:p>
    <w:p w14:paraId="16F4025B" w14:textId="5C1C93D1" w:rsidR="00D92FB1" w:rsidRPr="00201528" w:rsidRDefault="00D92FB1" w:rsidP="00D92FB1">
      <w:pPr>
        <w:pStyle w:val="Prrafodelista"/>
        <w:numPr>
          <w:ilvl w:val="0"/>
          <w:numId w:val="5"/>
        </w:numPr>
        <w:spacing w:after="0" w:line="276" w:lineRule="auto"/>
        <w:jc w:val="both"/>
        <w:rPr>
          <w:rFonts w:ascii="Bookman Old Style" w:hAnsi="Bookman Old Style" w:cs="Arial"/>
          <w:b/>
          <w:sz w:val="24"/>
          <w:szCs w:val="24"/>
        </w:rPr>
      </w:pPr>
      <w:r w:rsidRPr="00201528">
        <w:rPr>
          <w:rFonts w:ascii="Bookman Old Style" w:hAnsi="Bookman Old Style" w:cs="Arial"/>
          <w:color w:val="000000"/>
          <w:sz w:val="24"/>
          <w:szCs w:val="24"/>
        </w:rPr>
        <w:t>El día 1</w:t>
      </w:r>
      <w:r w:rsidR="00013D37" w:rsidRPr="00201528">
        <w:rPr>
          <w:rFonts w:ascii="Bookman Old Style" w:hAnsi="Bookman Old Style" w:cs="Arial"/>
          <w:color w:val="000000"/>
          <w:sz w:val="24"/>
          <w:szCs w:val="24"/>
        </w:rPr>
        <w:t>8</w:t>
      </w:r>
      <w:r w:rsidRPr="00201528">
        <w:rPr>
          <w:rFonts w:ascii="Bookman Old Style" w:hAnsi="Bookman Old Style" w:cs="Arial"/>
          <w:color w:val="000000"/>
          <w:sz w:val="24"/>
          <w:szCs w:val="24"/>
        </w:rPr>
        <w:t xml:space="preserve"> de</w:t>
      </w:r>
      <w:r w:rsidR="00013D37" w:rsidRPr="00201528">
        <w:rPr>
          <w:rFonts w:ascii="Bookman Old Style" w:hAnsi="Bookman Old Style" w:cs="Arial"/>
          <w:color w:val="000000"/>
          <w:sz w:val="24"/>
          <w:szCs w:val="24"/>
        </w:rPr>
        <w:t xml:space="preserve"> abril de 2017</w:t>
      </w:r>
      <w:r w:rsidR="006F63AC" w:rsidRPr="00201528">
        <w:rPr>
          <w:rFonts w:ascii="Bookman Old Style" w:hAnsi="Bookman Old Style" w:cs="Arial"/>
          <w:color w:val="000000"/>
          <w:sz w:val="24"/>
          <w:szCs w:val="24"/>
        </w:rPr>
        <w:t>, en primer debate</w:t>
      </w:r>
      <w:r w:rsidR="005C52FE" w:rsidRPr="00201528">
        <w:rPr>
          <w:rFonts w:ascii="Bookman Old Style" w:hAnsi="Bookman Old Style" w:cs="Arial"/>
          <w:color w:val="000000"/>
          <w:sz w:val="24"/>
          <w:szCs w:val="24"/>
        </w:rPr>
        <w:t xml:space="preserve"> fue aprobado con modificaciones el presente proyecto de ley</w:t>
      </w:r>
      <w:r w:rsidRPr="00201528">
        <w:rPr>
          <w:rFonts w:ascii="Bookman Old Style" w:hAnsi="Bookman Old Style" w:cs="Arial"/>
          <w:color w:val="000000"/>
          <w:sz w:val="24"/>
          <w:szCs w:val="24"/>
        </w:rPr>
        <w:t xml:space="preserve"> </w:t>
      </w:r>
      <w:r w:rsidR="005C52FE" w:rsidRPr="00201528">
        <w:rPr>
          <w:rFonts w:ascii="Bookman Old Style" w:hAnsi="Bookman Old Style" w:cs="Arial"/>
          <w:color w:val="000000"/>
          <w:sz w:val="24"/>
          <w:szCs w:val="24"/>
        </w:rPr>
        <w:t>de la misma fecha.</w:t>
      </w:r>
    </w:p>
    <w:p w14:paraId="2A0B24FE" w14:textId="77777777" w:rsidR="00D92FB1" w:rsidRPr="00201528" w:rsidRDefault="00D92FB1" w:rsidP="00D92FB1">
      <w:pPr>
        <w:pStyle w:val="Prrafodelista"/>
        <w:rPr>
          <w:rFonts w:ascii="Bookman Old Style" w:hAnsi="Bookman Old Style" w:cs="Arial"/>
          <w:color w:val="000000"/>
          <w:sz w:val="24"/>
          <w:szCs w:val="24"/>
        </w:rPr>
      </w:pPr>
    </w:p>
    <w:p w14:paraId="7FAAB010" w14:textId="2BB7D823" w:rsidR="003A66A5" w:rsidRPr="00201528" w:rsidRDefault="006F63AC" w:rsidP="003A66A5">
      <w:pPr>
        <w:pStyle w:val="Prrafodelista"/>
        <w:numPr>
          <w:ilvl w:val="0"/>
          <w:numId w:val="5"/>
        </w:numPr>
        <w:jc w:val="both"/>
        <w:rPr>
          <w:rFonts w:ascii="Bookman Old Style" w:hAnsi="Bookman Old Style" w:cs="Arial"/>
          <w:color w:val="000000"/>
          <w:sz w:val="24"/>
          <w:szCs w:val="24"/>
        </w:rPr>
      </w:pPr>
      <w:r w:rsidRPr="00201528">
        <w:rPr>
          <w:rFonts w:ascii="Bookman Old Style" w:hAnsi="Bookman Old Style" w:cs="Arial"/>
          <w:sz w:val="24"/>
          <w:szCs w:val="24"/>
        </w:rPr>
        <w:t xml:space="preserve">Para la ponencia en segundo debate, la mesa </w:t>
      </w:r>
      <w:r w:rsidR="003A66A5" w:rsidRPr="00201528">
        <w:rPr>
          <w:rFonts w:ascii="Bookman Old Style" w:hAnsi="Bookman Old Style" w:cs="Arial"/>
          <w:sz w:val="24"/>
          <w:szCs w:val="24"/>
        </w:rPr>
        <w:t xml:space="preserve">directiva </w:t>
      </w:r>
      <w:r w:rsidR="00901729" w:rsidRPr="00201528">
        <w:rPr>
          <w:rFonts w:ascii="Bookman Old Style" w:hAnsi="Bookman Old Style" w:cs="Arial"/>
          <w:sz w:val="24"/>
          <w:szCs w:val="24"/>
        </w:rPr>
        <w:t>designó</w:t>
      </w:r>
      <w:r w:rsidR="003A66A5" w:rsidRPr="00201528">
        <w:rPr>
          <w:rFonts w:ascii="Bookman Old Style" w:hAnsi="Bookman Old Style" w:cs="Arial"/>
          <w:sz w:val="24"/>
          <w:szCs w:val="24"/>
        </w:rPr>
        <w:t xml:space="preserve"> a los suscritos.</w:t>
      </w:r>
    </w:p>
    <w:p w14:paraId="40B44755" w14:textId="1081E018" w:rsidR="003A66A5" w:rsidRPr="00201528" w:rsidRDefault="003A66A5" w:rsidP="003A66A5">
      <w:pPr>
        <w:pStyle w:val="Prrafodelista"/>
        <w:rPr>
          <w:rFonts w:ascii="Bookman Old Style" w:hAnsi="Bookman Old Style" w:cs="Arial"/>
          <w:color w:val="000000"/>
          <w:sz w:val="24"/>
          <w:szCs w:val="24"/>
        </w:rPr>
      </w:pPr>
    </w:p>
    <w:p w14:paraId="17C91237" w14:textId="77777777" w:rsidR="00D94CE4" w:rsidRPr="00201528" w:rsidRDefault="00D94CE4" w:rsidP="003A66A5">
      <w:pPr>
        <w:pStyle w:val="Prrafodelista"/>
        <w:rPr>
          <w:rFonts w:ascii="Bookman Old Style" w:hAnsi="Bookman Old Style" w:cs="Arial"/>
          <w:color w:val="000000"/>
          <w:sz w:val="24"/>
          <w:szCs w:val="24"/>
        </w:rPr>
      </w:pPr>
    </w:p>
    <w:p w14:paraId="17CC8FC4" w14:textId="77777777" w:rsidR="00D94CE4" w:rsidRPr="00201528" w:rsidRDefault="00D94CE4" w:rsidP="003A66A5">
      <w:pPr>
        <w:pStyle w:val="Prrafodelista"/>
        <w:rPr>
          <w:rFonts w:ascii="Bookman Old Style" w:hAnsi="Bookman Old Style" w:cs="Arial"/>
          <w:color w:val="000000"/>
          <w:sz w:val="24"/>
          <w:szCs w:val="24"/>
        </w:rPr>
      </w:pPr>
    </w:p>
    <w:p w14:paraId="1DB40621" w14:textId="77777777" w:rsidR="00D94CE4" w:rsidRPr="00201528" w:rsidRDefault="00D94CE4" w:rsidP="003A66A5">
      <w:pPr>
        <w:pStyle w:val="Prrafodelista"/>
        <w:rPr>
          <w:rFonts w:ascii="Bookman Old Style" w:hAnsi="Bookman Old Style" w:cs="Arial"/>
          <w:color w:val="000000"/>
          <w:sz w:val="24"/>
          <w:szCs w:val="24"/>
        </w:rPr>
      </w:pPr>
    </w:p>
    <w:p w14:paraId="1E5BF51C" w14:textId="77777777" w:rsidR="00D94CE4" w:rsidRPr="00201528" w:rsidRDefault="00D94CE4" w:rsidP="003A66A5">
      <w:pPr>
        <w:pStyle w:val="Prrafodelista"/>
        <w:rPr>
          <w:rFonts w:ascii="Bookman Old Style" w:hAnsi="Bookman Old Style" w:cs="Arial"/>
          <w:color w:val="000000"/>
          <w:sz w:val="24"/>
          <w:szCs w:val="24"/>
        </w:rPr>
      </w:pPr>
    </w:p>
    <w:p w14:paraId="5EC94E68" w14:textId="77777777" w:rsidR="00D94CE4" w:rsidRDefault="00D94CE4" w:rsidP="00D94CE4">
      <w:pPr>
        <w:pStyle w:val="Prrafodelista"/>
        <w:numPr>
          <w:ilvl w:val="0"/>
          <w:numId w:val="2"/>
        </w:numPr>
        <w:jc w:val="center"/>
        <w:rPr>
          <w:rFonts w:ascii="Bookman Old Style" w:hAnsi="Bookman Old Style"/>
          <w:b/>
          <w:sz w:val="24"/>
          <w:szCs w:val="24"/>
        </w:rPr>
      </w:pPr>
      <w:r w:rsidRPr="00201528">
        <w:rPr>
          <w:rFonts w:ascii="Bookman Old Style" w:hAnsi="Bookman Old Style"/>
          <w:b/>
          <w:sz w:val="24"/>
          <w:szCs w:val="24"/>
        </w:rPr>
        <w:t>PLIEGO DE MODIFICACIONES</w:t>
      </w:r>
    </w:p>
    <w:p w14:paraId="2001F21D" w14:textId="6416D7C2" w:rsidR="00201528" w:rsidRDefault="00201528" w:rsidP="00201528">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Con el objetivo de fortalecer garantizar que el </w:t>
      </w:r>
      <w:r w:rsidR="00AB7483">
        <w:rPr>
          <w:rFonts w:ascii="Bookman Old Style" w:hAnsi="Bookman Old Style"/>
          <w:sz w:val="24"/>
          <w:szCs w:val="24"/>
        </w:rPr>
        <w:t xml:space="preserve">plazo para el </w:t>
      </w:r>
      <w:r>
        <w:rPr>
          <w:rFonts w:ascii="Bookman Old Style" w:hAnsi="Bookman Old Style"/>
          <w:sz w:val="24"/>
          <w:szCs w:val="24"/>
        </w:rPr>
        <w:t xml:space="preserve">procedimiento de elección de los Personeros Municipales y Distritales resulte </w:t>
      </w:r>
      <w:r w:rsidR="00AB7483">
        <w:rPr>
          <w:rFonts w:ascii="Bookman Old Style" w:hAnsi="Bookman Old Style"/>
          <w:sz w:val="24"/>
          <w:szCs w:val="24"/>
        </w:rPr>
        <w:t>equivalente a la enorme responsabilidad que esta elección conlleva</w:t>
      </w:r>
      <w:r>
        <w:rPr>
          <w:rFonts w:ascii="Bookman Old Style" w:hAnsi="Bookman Old Style"/>
          <w:sz w:val="24"/>
          <w:szCs w:val="24"/>
        </w:rPr>
        <w:t xml:space="preserve">, y </w:t>
      </w:r>
      <w:r w:rsidR="00AB7483">
        <w:rPr>
          <w:rFonts w:ascii="Bookman Old Style" w:hAnsi="Bookman Old Style"/>
          <w:sz w:val="24"/>
          <w:szCs w:val="24"/>
        </w:rPr>
        <w:t xml:space="preserve">que </w:t>
      </w:r>
      <w:r>
        <w:rPr>
          <w:rFonts w:ascii="Bookman Old Style" w:hAnsi="Bookman Old Style"/>
          <w:sz w:val="24"/>
          <w:szCs w:val="24"/>
        </w:rPr>
        <w:t xml:space="preserve">los profesionales elegidos sean quienes tengan el </w:t>
      </w:r>
      <w:r w:rsidR="00BF2803">
        <w:rPr>
          <w:rFonts w:ascii="Bookman Old Style" w:hAnsi="Bookman Old Style"/>
          <w:sz w:val="24"/>
          <w:szCs w:val="24"/>
        </w:rPr>
        <w:t xml:space="preserve">mejor </w:t>
      </w:r>
      <w:r>
        <w:rPr>
          <w:rFonts w:ascii="Bookman Old Style" w:hAnsi="Bookman Old Style"/>
          <w:sz w:val="24"/>
          <w:szCs w:val="24"/>
        </w:rPr>
        <w:t xml:space="preserve">perfil para desempeñar dicho cargo de manera eficiente, la ponencia propone dos cambios al texto aprobado en primer debate. El primero, referido al plazo para que los Concejos realicen la respectiva elección, proponiendo que la misma se desarrolle dentro de los dos primeros meses del primer año </w:t>
      </w:r>
      <w:r w:rsidR="00AB7483">
        <w:rPr>
          <w:rFonts w:ascii="Bookman Old Style" w:hAnsi="Bookman Old Style"/>
          <w:sz w:val="24"/>
          <w:szCs w:val="24"/>
        </w:rPr>
        <w:t>del periodo constitucional del</w:t>
      </w:r>
      <w:r>
        <w:rPr>
          <w:rFonts w:ascii="Bookman Old Style" w:hAnsi="Bookman Old Style"/>
          <w:sz w:val="24"/>
          <w:szCs w:val="24"/>
        </w:rPr>
        <w:t xml:space="preserve"> nuevo concejo. El segundo cambio propuesto, se sintetiza en qué en adelante los personeros de los Municipios de Sexta Categoría deberán ser Abogados Titulados, a efectos de garantizar que la función legal y constitucionalmente encomendada a estos funcionarios sea desarrollada por profesionales. </w:t>
      </w:r>
    </w:p>
    <w:p w14:paraId="607134B3" w14:textId="08F597CB" w:rsidR="00201528" w:rsidRPr="00201528" w:rsidRDefault="00201528" w:rsidP="00201528">
      <w:pPr>
        <w:spacing w:before="100" w:beforeAutospacing="1" w:after="100" w:afterAutospacing="1" w:line="360" w:lineRule="auto"/>
        <w:jc w:val="both"/>
        <w:rPr>
          <w:rFonts w:ascii="Bookman Old Style" w:hAnsi="Bookman Old Style"/>
          <w:sz w:val="24"/>
          <w:szCs w:val="24"/>
        </w:rPr>
      </w:pPr>
      <w:r>
        <w:rPr>
          <w:rFonts w:ascii="Bookman Old Style" w:hAnsi="Bookman Old Style"/>
          <w:sz w:val="24"/>
          <w:szCs w:val="24"/>
        </w:rPr>
        <w:t xml:space="preserve">En virtud de lo anteriormente expuesto, el pliego de modificaciones se sintetiza así: </w:t>
      </w:r>
    </w:p>
    <w:tbl>
      <w:tblPr>
        <w:tblStyle w:val="Tablaconcuadrcula"/>
        <w:tblW w:w="9039" w:type="dxa"/>
        <w:tblLook w:val="04A0" w:firstRow="1" w:lastRow="0" w:firstColumn="1" w:lastColumn="0" w:noHBand="0" w:noVBand="1"/>
      </w:tblPr>
      <w:tblGrid>
        <w:gridCol w:w="4644"/>
        <w:gridCol w:w="4395"/>
      </w:tblGrid>
      <w:tr w:rsidR="00D94CE4" w:rsidRPr="00201528" w14:paraId="2F79FDBA" w14:textId="77777777" w:rsidTr="000027F0">
        <w:tc>
          <w:tcPr>
            <w:tcW w:w="4644" w:type="dxa"/>
            <w:tcBorders>
              <w:top w:val="single" w:sz="4" w:space="0" w:color="auto"/>
              <w:left w:val="single" w:sz="4" w:space="0" w:color="auto"/>
              <w:bottom w:val="single" w:sz="4" w:space="0" w:color="auto"/>
              <w:right w:val="single" w:sz="4" w:space="0" w:color="auto"/>
            </w:tcBorders>
            <w:hideMark/>
          </w:tcPr>
          <w:p w14:paraId="6BD1D8CD" w14:textId="77777777" w:rsidR="00D94CE4" w:rsidRPr="00201528" w:rsidRDefault="00D94CE4">
            <w:pPr>
              <w:jc w:val="center"/>
              <w:rPr>
                <w:rFonts w:ascii="Bookman Old Style" w:hAnsi="Bookman Old Style"/>
                <w:b/>
                <w:sz w:val="24"/>
                <w:szCs w:val="24"/>
              </w:rPr>
            </w:pPr>
            <w:r w:rsidRPr="00201528">
              <w:rPr>
                <w:rFonts w:ascii="Bookman Old Style" w:hAnsi="Bookman Old Style"/>
                <w:b/>
                <w:sz w:val="24"/>
                <w:szCs w:val="24"/>
              </w:rPr>
              <w:t>TEXTO APROBADO EN PRIMER DEBATE EN COMISIÓN PRIMERA DE LA CÁMARA DE REPRESENTANRTES</w:t>
            </w:r>
          </w:p>
        </w:tc>
        <w:tc>
          <w:tcPr>
            <w:tcW w:w="4395" w:type="dxa"/>
            <w:tcBorders>
              <w:top w:val="single" w:sz="4" w:space="0" w:color="auto"/>
              <w:left w:val="single" w:sz="4" w:space="0" w:color="auto"/>
              <w:bottom w:val="single" w:sz="4" w:space="0" w:color="auto"/>
              <w:right w:val="single" w:sz="4" w:space="0" w:color="auto"/>
            </w:tcBorders>
            <w:hideMark/>
          </w:tcPr>
          <w:p w14:paraId="6C771553" w14:textId="77777777" w:rsidR="00D94CE4" w:rsidRPr="00201528" w:rsidRDefault="00D94CE4">
            <w:pPr>
              <w:jc w:val="center"/>
              <w:rPr>
                <w:rFonts w:ascii="Bookman Old Style" w:hAnsi="Bookman Old Style"/>
                <w:b/>
                <w:sz w:val="24"/>
                <w:szCs w:val="24"/>
              </w:rPr>
            </w:pPr>
            <w:r w:rsidRPr="00201528">
              <w:rPr>
                <w:rFonts w:ascii="Bookman Old Style" w:hAnsi="Bookman Old Style"/>
                <w:b/>
                <w:sz w:val="24"/>
                <w:szCs w:val="24"/>
              </w:rPr>
              <w:t>TEXTO PROPUESTO POR LA PONENCIA PARA SEGUNDO DEBATE EN LA CÁMARA DE RESPRESENTANTES</w:t>
            </w:r>
          </w:p>
        </w:tc>
      </w:tr>
      <w:tr w:rsidR="00D94CE4" w:rsidRPr="00201528" w14:paraId="0F14D3E4" w14:textId="77777777" w:rsidTr="000027F0">
        <w:tc>
          <w:tcPr>
            <w:tcW w:w="4644" w:type="dxa"/>
            <w:tcBorders>
              <w:top w:val="single" w:sz="4" w:space="0" w:color="auto"/>
              <w:left w:val="single" w:sz="4" w:space="0" w:color="auto"/>
              <w:bottom w:val="single" w:sz="4" w:space="0" w:color="auto"/>
              <w:right w:val="single" w:sz="4" w:space="0" w:color="auto"/>
            </w:tcBorders>
          </w:tcPr>
          <w:p w14:paraId="760783B0" w14:textId="77777777" w:rsidR="00D94CE4" w:rsidRPr="00201528" w:rsidRDefault="00D94CE4">
            <w:pPr>
              <w:jc w:val="both"/>
              <w:rPr>
                <w:rFonts w:ascii="Bookman Old Style" w:hAnsi="Bookman Old Style"/>
                <w:sz w:val="24"/>
                <w:szCs w:val="24"/>
              </w:rPr>
            </w:pPr>
          </w:p>
          <w:p w14:paraId="1953DCD8" w14:textId="77777777" w:rsidR="00D94CE4" w:rsidRPr="00201528" w:rsidRDefault="00D94CE4">
            <w:pPr>
              <w:spacing w:line="360" w:lineRule="auto"/>
              <w:jc w:val="both"/>
              <w:rPr>
                <w:rFonts w:ascii="Bookman Old Style" w:eastAsia="Calibri" w:hAnsi="Bookman Old Style" w:cs="Arial"/>
                <w:bCs/>
                <w:sz w:val="24"/>
                <w:szCs w:val="24"/>
              </w:rPr>
            </w:pPr>
            <w:r w:rsidRPr="00201528">
              <w:rPr>
                <w:rFonts w:ascii="Bookman Old Style" w:eastAsia="Calibri" w:hAnsi="Bookman Old Style" w:cs="Arial"/>
                <w:b/>
                <w:bCs/>
                <w:sz w:val="24"/>
                <w:szCs w:val="24"/>
              </w:rPr>
              <w:t>Artículo 1:</w:t>
            </w:r>
            <w:r w:rsidRPr="00201528">
              <w:rPr>
                <w:rFonts w:ascii="Bookman Old Style" w:eastAsia="Calibri" w:hAnsi="Bookman Old Style" w:cs="Arial"/>
                <w:bCs/>
                <w:sz w:val="24"/>
                <w:szCs w:val="24"/>
              </w:rPr>
              <w:t xml:space="preserve"> Modifíquese el Artículo 35 de la Ley 1551 de 2012 que modificó el Artículo 170 de la Ley 136 de 1994, el cual quedara así:</w:t>
            </w:r>
          </w:p>
          <w:p w14:paraId="414BFF25"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b/>
                <w:bCs/>
                <w:sz w:val="24"/>
                <w:szCs w:val="24"/>
              </w:rPr>
              <w:t xml:space="preserve">Artículo 170. </w:t>
            </w:r>
            <w:r w:rsidRPr="00201528">
              <w:rPr>
                <w:rFonts w:ascii="Bookman Old Style" w:eastAsia="Calibri" w:hAnsi="Bookman Old Style" w:cs="Arial"/>
                <w:b/>
                <w:bCs/>
                <w:iCs/>
                <w:sz w:val="24"/>
                <w:szCs w:val="24"/>
              </w:rPr>
              <w:t xml:space="preserve">Elección. </w:t>
            </w:r>
            <w:r w:rsidRPr="00201528">
              <w:rPr>
                <w:rFonts w:ascii="Bookman Old Style" w:eastAsia="Calibri" w:hAnsi="Bookman Old Style" w:cs="Arial"/>
                <w:sz w:val="24"/>
                <w:szCs w:val="24"/>
              </w:rPr>
              <w:t xml:space="preserve">Los Concejos Municipales o Distritales según el caso, elegirán personeros para periodos institucionales de cuatro (4) años, dentro de los diez (10) primeros días del mes de enero del año en que inicia su periodo constitucional, </w:t>
            </w:r>
            <w:r w:rsidRPr="00201528">
              <w:rPr>
                <w:rFonts w:ascii="Bookman Old Style" w:eastAsia="Calibri" w:hAnsi="Bookman Old Style" w:cs="Arial"/>
                <w:bCs/>
                <w:sz w:val="24"/>
                <w:szCs w:val="24"/>
              </w:rPr>
              <w:t>previa convocatoria pública</w:t>
            </w:r>
            <w:r w:rsidRPr="00201528">
              <w:rPr>
                <w:rFonts w:ascii="Bookman Old Style" w:eastAsia="Calibri" w:hAnsi="Bookman Old Style" w:cs="Arial"/>
                <w:sz w:val="24"/>
                <w:szCs w:val="24"/>
              </w:rPr>
              <w:t xml:space="preserve">, de conformidad con la ley vigente. Los personeros, así elegidos, iniciarán su periodo el primero de marzo siguiente a su elección y lo concluirán el último día del mes de febrero del cuarto año.  </w:t>
            </w:r>
          </w:p>
          <w:p w14:paraId="4DDA909B" w14:textId="77777777" w:rsidR="00D94CE4" w:rsidRPr="00201528" w:rsidRDefault="00D94CE4">
            <w:pPr>
              <w:spacing w:line="360" w:lineRule="auto"/>
              <w:jc w:val="both"/>
              <w:rPr>
                <w:rFonts w:ascii="Bookman Old Style" w:eastAsia="Calibri" w:hAnsi="Bookman Old Style" w:cs="Arial"/>
                <w:sz w:val="24"/>
                <w:szCs w:val="24"/>
              </w:rPr>
            </w:pPr>
          </w:p>
          <w:p w14:paraId="1B87FC85"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Los Personeros Distritales y Municipales serán elegidos por los Concejos Municipales y Distritales, mediante convocatoria pública conforme a la ley, siguiendo los principios de transparencia, publicidad, objetividad, participación ciudadana y equidad de género.</w:t>
            </w:r>
          </w:p>
          <w:p w14:paraId="54EA5709" w14:textId="77777777" w:rsidR="00D94CE4" w:rsidRPr="00201528" w:rsidRDefault="00D94CE4">
            <w:pPr>
              <w:spacing w:line="360" w:lineRule="auto"/>
              <w:jc w:val="both"/>
              <w:rPr>
                <w:rFonts w:ascii="Bookman Old Style" w:eastAsia="Calibri" w:hAnsi="Bookman Old Style" w:cs="Arial"/>
                <w:sz w:val="24"/>
                <w:szCs w:val="24"/>
              </w:rPr>
            </w:pPr>
          </w:p>
          <w:p w14:paraId="4AEF3822"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Para ser elegido personero Municipal se requiere: En los municipios de categoría especial, primera y segunda títulos de abogado y de postgrado. En los municipios de tercera, cuarta y quinta categorías, título de abogado. En las demás categorías podrán participar en la convocatoria pública egresados de facultades de derecho, sin embargo, se dará prelación al título de abogado.</w:t>
            </w:r>
          </w:p>
          <w:p w14:paraId="3D19CE1C" w14:textId="77777777" w:rsidR="00D94CE4" w:rsidRPr="00201528" w:rsidRDefault="00D94CE4">
            <w:pPr>
              <w:spacing w:line="360" w:lineRule="auto"/>
              <w:jc w:val="both"/>
              <w:rPr>
                <w:rFonts w:ascii="Bookman Old Style" w:eastAsia="Calibri" w:hAnsi="Bookman Old Style" w:cs="Arial"/>
                <w:sz w:val="24"/>
                <w:szCs w:val="24"/>
              </w:rPr>
            </w:pPr>
          </w:p>
          <w:p w14:paraId="56494492"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Para optar al título de abogado, los egresados de las facultades de Derecho, podrán prestar el servicio de práctica jurídica (judicatura) en las personerías municipales o distritales, previa designación de deberá hacer el respectivo decano.</w:t>
            </w:r>
          </w:p>
          <w:p w14:paraId="53D8752C"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Igualmente, para optar al título profesional de carreras afines a la Administración Pública, se podrá realizar en las personerías municipales o distritales prácticas profesionales o laborales previa designación de su respectivo decano.</w:t>
            </w:r>
          </w:p>
          <w:p w14:paraId="7E4F0810" w14:textId="77777777" w:rsidR="0099665D" w:rsidRDefault="0099665D">
            <w:pPr>
              <w:spacing w:line="360" w:lineRule="auto"/>
              <w:jc w:val="both"/>
              <w:rPr>
                <w:rFonts w:ascii="Bookman Old Style" w:eastAsia="Calibri" w:hAnsi="Bookman Old Style" w:cs="Arial"/>
                <w:b/>
                <w:bCs/>
                <w:color w:val="000000"/>
                <w:sz w:val="24"/>
                <w:szCs w:val="24"/>
                <w:shd w:val="clear" w:color="auto" w:fill="FFFFFF"/>
              </w:rPr>
            </w:pPr>
          </w:p>
          <w:p w14:paraId="2DA3CB73" w14:textId="3ED68480" w:rsidR="00D94CE4" w:rsidRPr="00201528" w:rsidRDefault="00D94CE4" w:rsidP="0099665D">
            <w:pPr>
              <w:spacing w:line="360" w:lineRule="auto"/>
              <w:jc w:val="both"/>
              <w:rPr>
                <w:rFonts w:ascii="Bookman Old Style" w:hAnsi="Bookman Old Style"/>
                <w:sz w:val="24"/>
                <w:szCs w:val="24"/>
              </w:rPr>
            </w:pPr>
            <w:r w:rsidRPr="00201528">
              <w:rPr>
                <w:rFonts w:ascii="Bookman Old Style" w:eastAsia="Calibri" w:hAnsi="Bookman Old Style" w:cs="Arial"/>
                <w:b/>
                <w:bCs/>
                <w:color w:val="000000"/>
                <w:sz w:val="24"/>
                <w:szCs w:val="24"/>
                <w:shd w:val="clear" w:color="auto" w:fill="FFFFFF"/>
              </w:rPr>
              <w:t>ARTÍCULO 2:</w:t>
            </w:r>
            <w:r w:rsidRPr="00201528">
              <w:rPr>
                <w:rFonts w:ascii="Bookman Old Style" w:eastAsia="Calibri" w:hAnsi="Bookman Old Style" w:cs="Arial"/>
                <w:bCs/>
                <w:color w:val="000000"/>
                <w:sz w:val="24"/>
                <w:szCs w:val="24"/>
                <w:shd w:val="clear" w:color="auto" w:fill="FFFFFF"/>
              </w:rPr>
              <w:t xml:space="preserve"> </w:t>
            </w:r>
            <w:r w:rsidRPr="00201528">
              <w:rPr>
                <w:rFonts w:ascii="Bookman Old Style" w:eastAsia="Calibri" w:hAnsi="Bookman Old Style" w:cs="Arial"/>
                <w:color w:val="000000"/>
                <w:sz w:val="24"/>
                <w:szCs w:val="24"/>
                <w:shd w:val="clear" w:color="auto" w:fill="FFFFFF"/>
              </w:rPr>
              <w:t>La presente ley rige desde la fecha de su sanción.</w:t>
            </w:r>
          </w:p>
        </w:tc>
        <w:tc>
          <w:tcPr>
            <w:tcW w:w="4395" w:type="dxa"/>
            <w:tcBorders>
              <w:top w:val="single" w:sz="4" w:space="0" w:color="auto"/>
              <w:left w:val="single" w:sz="4" w:space="0" w:color="auto"/>
              <w:bottom w:val="single" w:sz="4" w:space="0" w:color="auto"/>
              <w:right w:val="single" w:sz="4" w:space="0" w:color="auto"/>
            </w:tcBorders>
          </w:tcPr>
          <w:p w14:paraId="7FC0B930" w14:textId="77777777" w:rsidR="00D94CE4" w:rsidRPr="00201528" w:rsidRDefault="00D94CE4">
            <w:pPr>
              <w:spacing w:before="100" w:beforeAutospacing="1" w:after="100" w:afterAutospacing="1" w:line="360" w:lineRule="auto"/>
              <w:jc w:val="both"/>
              <w:rPr>
                <w:rFonts w:ascii="Bookman Old Style" w:hAnsi="Bookman Old Style"/>
                <w:sz w:val="24"/>
                <w:szCs w:val="24"/>
              </w:rPr>
            </w:pPr>
            <w:r w:rsidRPr="00201528">
              <w:rPr>
                <w:rFonts w:ascii="Bookman Old Style" w:hAnsi="Bookman Old Style"/>
                <w:b/>
                <w:sz w:val="24"/>
                <w:szCs w:val="24"/>
              </w:rPr>
              <w:t xml:space="preserve">Artículo 1. </w:t>
            </w:r>
            <w:r w:rsidRPr="00201528">
              <w:rPr>
                <w:rFonts w:ascii="Bookman Old Style" w:hAnsi="Bookman Old Style"/>
                <w:sz w:val="24"/>
                <w:szCs w:val="24"/>
              </w:rPr>
              <w:t xml:space="preserve">Modifíquese el artículo 35 de la Ley  1551 de 2012 </w:t>
            </w:r>
            <w:r w:rsidRPr="00201528">
              <w:rPr>
                <w:rFonts w:ascii="Bookman Old Style" w:eastAsia="Calibri" w:hAnsi="Bookman Old Style" w:cs="Arial"/>
                <w:bCs/>
                <w:sz w:val="24"/>
                <w:szCs w:val="24"/>
              </w:rPr>
              <w:t xml:space="preserve">que modificó el Artículo 170 de la Ley 136 de 1994, </w:t>
            </w:r>
            <w:r w:rsidRPr="00201528">
              <w:rPr>
                <w:rFonts w:ascii="Bookman Old Style" w:hAnsi="Bookman Old Style"/>
                <w:sz w:val="24"/>
                <w:szCs w:val="24"/>
              </w:rPr>
              <w:t xml:space="preserve"> el cual quedará así: </w:t>
            </w:r>
          </w:p>
          <w:p w14:paraId="1F8D7268" w14:textId="77777777" w:rsidR="00D94CE4" w:rsidRPr="00201528" w:rsidRDefault="00D94CE4">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b/>
                <w:bCs/>
                <w:sz w:val="24"/>
                <w:szCs w:val="24"/>
                <w:lang w:eastAsia="es-ES"/>
              </w:rPr>
              <w:t>Artículo </w:t>
            </w:r>
            <w:hyperlink r:id="rId8" w:anchor="170" w:history="1">
              <w:r w:rsidRPr="00201528">
                <w:rPr>
                  <w:rStyle w:val="Hipervnculo"/>
                  <w:rFonts w:ascii="Bookman Old Style" w:eastAsia="Times New Roman" w:hAnsi="Bookman Old Style" w:cs="Arial"/>
                  <w:b/>
                  <w:bCs/>
                  <w:color w:val="auto"/>
                  <w:sz w:val="24"/>
                  <w:szCs w:val="24"/>
                  <w:u w:val="none"/>
                  <w:lang w:eastAsia="es-ES"/>
                </w:rPr>
                <w:t>170</w:t>
              </w:r>
            </w:hyperlink>
            <w:r w:rsidRPr="00201528">
              <w:rPr>
                <w:rFonts w:ascii="Bookman Old Style" w:eastAsia="Times New Roman" w:hAnsi="Bookman Old Style" w:cs="Arial"/>
                <w:b/>
                <w:bCs/>
                <w:sz w:val="24"/>
                <w:szCs w:val="24"/>
                <w:lang w:eastAsia="es-ES"/>
              </w:rPr>
              <w:t>. </w:t>
            </w:r>
            <w:r w:rsidRPr="00201528">
              <w:rPr>
                <w:rFonts w:ascii="Bookman Old Style" w:eastAsia="Times New Roman" w:hAnsi="Bookman Old Style" w:cs="Arial"/>
                <w:b/>
                <w:bCs/>
                <w:iCs/>
                <w:sz w:val="24"/>
                <w:szCs w:val="24"/>
                <w:lang w:eastAsia="es-ES"/>
              </w:rPr>
              <w:t xml:space="preserve">Elección. </w:t>
            </w:r>
            <w:r w:rsidRPr="00201528">
              <w:rPr>
                <w:rFonts w:ascii="Bookman Old Style" w:eastAsia="Times New Roman" w:hAnsi="Bookman Old Style" w:cs="Arial"/>
                <w:sz w:val="24"/>
                <w:szCs w:val="24"/>
                <w:lang w:eastAsia="es-ES"/>
              </w:rPr>
              <w:t>Los Concejos Municipales y Distritales según el caso, elegirán personeros para periodos institucionales de cuatro (4) años, dentro de los primeros dos (2) meses del año en que inicia su respectivo periodo constitucional, previa convocatoria pública, de conformidad con la ley vigente. Los personeros así elegidos, iniciarán su periodo el primero de marzo siguiente a su elección y lo concluirán el último día del mes de febrero del cuarto año.</w:t>
            </w:r>
          </w:p>
          <w:p w14:paraId="106ABEF3" w14:textId="77777777" w:rsidR="00D94CE4" w:rsidRPr="00201528" w:rsidRDefault="00D94CE4">
            <w:pPr>
              <w:spacing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Los Personeros Distritales y Municipales serán elegidos por los Concejos Municipales y Distritales, mediante convocatoria pública conforme a la ley, siguiendo los principios de transparencia, publicidad, objetividad, participación ciudadana y equidad de género.</w:t>
            </w:r>
          </w:p>
          <w:p w14:paraId="6A2C2879" w14:textId="77777777" w:rsidR="00D94CE4" w:rsidRPr="00201528" w:rsidRDefault="00D94CE4">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Para ser elegido personero municipal se requiere: </w:t>
            </w:r>
            <w:r w:rsidRPr="00201528">
              <w:rPr>
                <w:rFonts w:ascii="Bookman Old Style" w:eastAsia="Times New Roman" w:hAnsi="Bookman Old Style" w:cs="Arial"/>
                <w:iCs/>
                <w:sz w:val="24"/>
                <w:szCs w:val="24"/>
                <w:lang w:eastAsia="es-ES"/>
              </w:rPr>
              <w:t>En los municipios de categorías especial, primera y segunda títulos de abogado y de postgrado.</w:t>
            </w:r>
            <w:r w:rsidRPr="00201528">
              <w:rPr>
                <w:rFonts w:ascii="Bookman Old Style" w:eastAsia="Times New Roman" w:hAnsi="Bookman Old Style" w:cs="Arial"/>
                <w:sz w:val="24"/>
                <w:szCs w:val="24"/>
                <w:lang w:eastAsia="es-ES"/>
              </w:rPr>
              <w:t xml:space="preserve"> En los municipios de tercera, cuarta, quinta y sexta categorías, título de abogado. </w:t>
            </w:r>
          </w:p>
          <w:p w14:paraId="3B198CA3" w14:textId="77777777" w:rsidR="00D94CE4" w:rsidRPr="00201528" w:rsidRDefault="00D94CE4">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Para optar al título de abogado, los egresados de las facultades de Derecho, podrán prestar el servicio de práctica jurídica (judicatura) en las personerías municipales o distritales, previa designación que deberá hacer el respectivo decano.</w:t>
            </w:r>
          </w:p>
          <w:p w14:paraId="5E352B85" w14:textId="77777777" w:rsidR="00D94CE4" w:rsidRPr="00201528" w:rsidRDefault="00D94CE4">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 xml:space="preserve">Igualmente, para optar al título profesional de carreras afines a la Administración Pública, se podrá realizar en las personerías municipales o distritales prácticas profesionales o laborales previa designación de su respectivo decano. </w:t>
            </w:r>
          </w:p>
          <w:p w14:paraId="38D37325" w14:textId="2204D9D9" w:rsidR="00D94CE4" w:rsidRPr="00201528" w:rsidRDefault="00D94CE4">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b/>
                <w:sz w:val="24"/>
                <w:szCs w:val="24"/>
                <w:lang w:eastAsia="es-ES"/>
              </w:rPr>
              <w:t xml:space="preserve">Artículo 2. </w:t>
            </w:r>
            <w:r w:rsidRPr="00201528">
              <w:rPr>
                <w:rFonts w:ascii="Bookman Old Style" w:eastAsia="Times New Roman" w:hAnsi="Bookman Old Style" w:cs="Arial"/>
                <w:sz w:val="24"/>
                <w:szCs w:val="24"/>
                <w:lang w:eastAsia="es-ES"/>
              </w:rPr>
              <w:t>La presente ley rige a partir de su sanción.</w:t>
            </w:r>
          </w:p>
          <w:p w14:paraId="22F52683" w14:textId="77777777" w:rsidR="00D94CE4" w:rsidRPr="00201528" w:rsidRDefault="00D94CE4">
            <w:pPr>
              <w:jc w:val="both"/>
              <w:rPr>
                <w:rFonts w:ascii="Bookman Old Style" w:hAnsi="Bookman Old Style"/>
                <w:sz w:val="24"/>
                <w:szCs w:val="24"/>
              </w:rPr>
            </w:pPr>
          </w:p>
          <w:p w14:paraId="31D341CA" w14:textId="77777777" w:rsidR="00D94CE4" w:rsidRPr="00201528" w:rsidRDefault="00D94CE4">
            <w:pPr>
              <w:jc w:val="both"/>
              <w:rPr>
                <w:rFonts w:ascii="Bookman Old Style" w:hAnsi="Bookman Old Style"/>
                <w:sz w:val="24"/>
                <w:szCs w:val="24"/>
              </w:rPr>
            </w:pPr>
          </w:p>
          <w:p w14:paraId="108F9FD4" w14:textId="77777777" w:rsidR="00D94CE4" w:rsidRPr="00201528" w:rsidRDefault="00D94CE4">
            <w:pPr>
              <w:jc w:val="both"/>
              <w:rPr>
                <w:rFonts w:ascii="Bookman Old Style" w:hAnsi="Bookman Old Style"/>
                <w:sz w:val="24"/>
                <w:szCs w:val="24"/>
              </w:rPr>
            </w:pPr>
          </w:p>
          <w:p w14:paraId="70F33964" w14:textId="77777777" w:rsidR="00D94CE4" w:rsidRPr="00201528" w:rsidRDefault="00D94CE4">
            <w:pPr>
              <w:jc w:val="both"/>
              <w:rPr>
                <w:rFonts w:ascii="Bookman Old Style" w:hAnsi="Bookman Old Style"/>
                <w:sz w:val="24"/>
                <w:szCs w:val="24"/>
              </w:rPr>
            </w:pPr>
          </w:p>
          <w:p w14:paraId="3DEDA611" w14:textId="77777777" w:rsidR="00D94CE4" w:rsidRPr="00201528" w:rsidRDefault="00D94CE4">
            <w:pPr>
              <w:jc w:val="both"/>
              <w:rPr>
                <w:rFonts w:ascii="Bookman Old Style" w:hAnsi="Bookman Old Style"/>
                <w:sz w:val="24"/>
                <w:szCs w:val="24"/>
              </w:rPr>
            </w:pPr>
          </w:p>
          <w:p w14:paraId="6108B3DD" w14:textId="77777777" w:rsidR="00D94CE4" w:rsidRPr="00201528" w:rsidRDefault="00D94CE4">
            <w:pPr>
              <w:jc w:val="both"/>
              <w:rPr>
                <w:rFonts w:ascii="Bookman Old Style" w:hAnsi="Bookman Old Style"/>
                <w:sz w:val="24"/>
                <w:szCs w:val="24"/>
              </w:rPr>
            </w:pPr>
          </w:p>
          <w:p w14:paraId="77DA5C53" w14:textId="77777777" w:rsidR="00D94CE4" w:rsidRPr="00201528" w:rsidRDefault="00D94CE4">
            <w:pPr>
              <w:jc w:val="both"/>
              <w:rPr>
                <w:rFonts w:ascii="Bookman Old Style" w:hAnsi="Bookman Old Style"/>
                <w:sz w:val="24"/>
                <w:szCs w:val="24"/>
              </w:rPr>
            </w:pPr>
          </w:p>
        </w:tc>
      </w:tr>
    </w:tbl>
    <w:p w14:paraId="747FA977" w14:textId="77777777" w:rsidR="00D94CE4" w:rsidRDefault="00D94CE4" w:rsidP="0099665D">
      <w:pPr>
        <w:pStyle w:val="Prrafodelista"/>
        <w:spacing w:after="0" w:line="276" w:lineRule="auto"/>
        <w:ind w:left="1080"/>
        <w:rPr>
          <w:rFonts w:ascii="Bookman Old Style" w:hAnsi="Bookman Old Style"/>
          <w:sz w:val="24"/>
          <w:szCs w:val="24"/>
        </w:rPr>
      </w:pPr>
    </w:p>
    <w:p w14:paraId="46A5ED0E" w14:textId="77777777" w:rsidR="0099665D" w:rsidRPr="00201528" w:rsidRDefault="0099665D" w:rsidP="0099665D">
      <w:pPr>
        <w:pStyle w:val="Prrafodelista"/>
        <w:spacing w:after="0" w:line="276" w:lineRule="auto"/>
        <w:ind w:left="1080"/>
        <w:rPr>
          <w:rFonts w:ascii="Bookman Old Style" w:hAnsi="Bookman Old Style" w:cs="Arial"/>
          <w:b/>
          <w:sz w:val="24"/>
          <w:szCs w:val="24"/>
        </w:rPr>
      </w:pPr>
    </w:p>
    <w:p w14:paraId="3EFB392C" w14:textId="664613A3" w:rsidR="00141A79" w:rsidRPr="00201528" w:rsidRDefault="00141A79" w:rsidP="0099665D">
      <w:pPr>
        <w:pStyle w:val="Prrafodelista"/>
        <w:numPr>
          <w:ilvl w:val="0"/>
          <w:numId w:val="2"/>
        </w:numPr>
        <w:spacing w:after="0" w:line="276" w:lineRule="auto"/>
        <w:rPr>
          <w:rFonts w:ascii="Bookman Old Style" w:hAnsi="Bookman Old Style" w:cs="Arial"/>
          <w:b/>
          <w:sz w:val="24"/>
          <w:szCs w:val="24"/>
        </w:rPr>
      </w:pPr>
      <w:r w:rsidRPr="00201528">
        <w:rPr>
          <w:rFonts w:ascii="Bookman Old Style" w:hAnsi="Bookman Old Style" w:cs="Arial"/>
          <w:b/>
          <w:sz w:val="24"/>
          <w:szCs w:val="24"/>
        </w:rPr>
        <w:t>PROPOSICIÓN</w:t>
      </w:r>
    </w:p>
    <w:p w14:paraId="77D94C03" w14:textId="77777777" w:rsidR="009765DD" w:rsidRPr="00201528" w:rsidRDefault="009765DD" w:rsidP="009765DD">
      <w:pPr>
        <w:spacing w:after="0" w:line="276" w:lineRule="auto"/>
        <w:rPr>
          <w:rFonts w:ascii="Bookman Old Style" w:hAnsi="Bookman Old Style" w:cs="Arial"/>
          <w:b/>
          <w:sz w:val="24"/>
          <w:szCs w:val="24"/>
        </w:rPr>
      </w:pPr>
    </w:p>
    <w:p w14:paraId="6067309D" w14:textId="01DF202A" w:rsidR="00537EDE" w:rsidRPr="00201528" w:rsidRDefault="00537EDE" w:rsidP="000027F0">
      <w:pPr>
        <w:spacing w:before="100" w:beforeAutospacing="1" w:after="100" w:afterAutospacing="1" w:line="360" w:lineRule="auto"/>
        <w:jc w:val="both"/>
        <w:rPr>
          <w:rFonts w:ascii="Bookman Old Style" w:hAnsi="Bookman Old Style" w:cs="Arial"/>
          <w:sz w:val="24"/>
          <w:szCs w:val="24"/>
        </w:rPr>
      </w:pPr>
      <w:r w:rsidRPr="00201528">
        <w:rPr>
          <w:rFonts w:ascii="Bookman Old Style" w:hAnsi="Bookman Old Style" w:cs="Arial"/>
          <w:color w:val="000000"/>
          <w:sz w:val="24"/>
          <w:szCs w:val="24"/>
        </w:rPr>
        <w:t xml:space="preserve">Por lo anterior, solicitamos a la </w:t>
      </w:r>
      <w:r w:rsidR="0088107C" w:rsidRPr="00201528">
        <w:rPr>
          <w:rFonts w:ascii="Bookman Old Style" w:hAnsi="Bookman Old Style" w:cs="Arial"/>
          <w:color w:val="000000"/>
          <w:sz w:val="24"/>
          <w:szCs w:val="24"/>
        </w:rPr>
        <w:t xml:space="preserve">Plenaria </w:t>
      </w:r>
      <w:r w:rsidRPr="00201528">
        <w:rPr>
          <w:rFonts w:ascii="Bookman Old Style" w:hAnsi="Bookman Old Style" w:cs="Arial"/>
          <w:color w:val="000000"/>
          <w:sz w:val="24"/>
          <w:szCs w:val="24"/>
        </w:rPr>
        <w:t xml:space="preserve">de la Cámara de Representantes, debatir y aprobar en segundo debate </w:t>
      </w:r>
      <w:r w:rsidRPr="00201528">
        <w:rPr>
          <w:rFonts w:ascii="Bookman Old Style" w:hAnsi="Bookman Old Style" w:cs="Arial"/>
          <w:sz w:val="24"/>
          <w:szCs w:val="24"/>
        </w:rPr>
        <w:t xml:space="preserve">Proyecto de Ley número 077 2016 Cámara “POR MEDIO DEL CUAL SE MODIFICA EL ARTÍCULO 35 DE LA LEY 1551 DE 2012”, con </w:t>
      </w:r>
      <w:r w:rsidR="0099665D">
        <w:rPr>
          <w:rFonts w:ascii="Bookman Old Style" w:hAnsi="Bookman Old Style" w:cs="Arial"/>
          <w:sz w:val="24"/>
          <w:szCs w:val="24"/>
        </w:rPr>
        <w:t xml:space="preserve">las modificaciones propuestas por la ponencia. </w:t>
      </w:r>
    </w:p>
    <w:p w14:paraId="3E3C7E21" w14:textId="77777777" w:rsidR="00141A79" w:rsidRPr="00201528" w:rsidRDefault="00141A79" w:rsidP="00141A79">
      <w:pPr>
        <w:spacing w:after="0" w:line="276" w:lineRule="auto"/>
        <w:jc w:val="both"/>
        <w:rPr>
          <w:rFonts w:ascii="Bookman Old Style" w:hAnsi="Bookman Old Style" w:cs="Arial"/>
          <w:sz w:val="24"/>
          <w:szCs w:val="24"/>
        </w:rPr>
      </w:pPr>
    </w:p>
    <w:p w14:paraId="31BF9341" w14:textId="77777777" w:rsidR="00141A79" w:rsidRPr="00201528" w:rsidRDefault="00141A79" w:rsidP="00141A79">
      <w:pPr>
        <w:spacing w:after="0" w:line="276" w:lineRule="auto"/>
        <w:jc w:val="both"/>
        <w:rPr>
          <w:rFonts w:ascii="Bookman Old Style" w:hAnsi="Bookman Old Style" w:cs="Arial"/>
          <w:sz w:val="24"/>
          <w:szCs w:val="24"/>
        </w:rPr>
      </w:pPr>
      <w:r w:rsidRPr="00201528">
        <w:rPr>
          <w:rFonts w:ascii="Bookman Old Style" w:hAnsi="Bookman Old Style" w:cs="Arial"/>
          <w:sz w:val="24"/>
          <w:szCs w:val="24"/>
        </w:rPr>
        <w:t>Cordialmente,</w:t>
      </w:r>
    </w:p>
    <w:p w14:paraId="1D80E13C" w14:textId="77777777" w:rsidR="00141A79" w:rsidRPr="00201528" w:rsidRDefault="00141A79" w:rsidP="00141A79">
      <w:pPr>
        <w:spacing w:after="0" w:line="276" w:lineRule="auto"/>
        <w:rPr>
          <w:rFonts w:ascii="Bookman Old Style" w:hAnsi="Bookman Old Style" w:cs="Arial"/>
          <w:sz w:val="24"/>
          <w:szCs w:val="24"/>
        </w:rPr>
      </w:pPr>
    </w:p>
    <w:p w14:paraId="593EA898" w14:textId="77777777" w:rsidR="00141A79" w:rsidRPr="00201528" w:rsidRDefault="00141A79" w:rsidP="00141A79">
      <w:pPr>
        <w:spacing w:after="0" w:line="276" w:lineRule="auto"/>
        <w:rPr>
          <w:rFonts w:ascii="Bookman Old Style" w:hAnsi="Bookman Old Style" w:cs="Arial"/>
          <w:sz w:val="24"/>
          <w:szCs w:val="24"/>
        </w:rPr>
      </w:pPr>
    </w:p>
    <w:p w14:paraId="53D6A4DC" w14:textId="77777777" w:rsidR="000D6606" w:rsidRPr="00201528" w:rsidRDefault="000D6606" w:rsidP="00141A79">
      <w:pPr>
        <w:spacing w:after="0" w:line="276" w:lineRule="auto"/>
        <w:rPr>
          <w:rFonts w:ascii="Bookman Old Style" w:hAnsi="Bookman Old Style" w:cs="Arial"/>
          <w:sz w:val="24"/>
          <w:szCs w:val="24"/>
        </w:rPr>
      </w:pPr>
    </w:p>
    <w:p w14:paraId="6C7F7D5C" w14:textId="1687D741" w:rsidR="00141A79" w:rsidRPr="00201528" w:rsidRDefault="00D76FA9" w:rsidP="00141A79">
      <w:pPr>
        <w:pStyle w:val="Sinespaciado"/>
        <w:spacing w:line="276" w:lineRule="auto"/>
        <w:jc w:val="both"/>
        <w:rPr>
          <w:rFonts w:ascii="Bookman Old Style" w:hAnsi="Bookman Old Style" w:cs="Arial"/>
          <w:b/>
          <w:sz w:val="24"/>
          <w:szCs w:val="24"/>
        </w:rPr>
      </w:pPr>
      <w:r w:rsidRPr="00201528">
        <w:rPr>
          <w:rFonts w:ascii="Bookman Old Style" w:hAnsi="Bookman Old Style" w:cs="Arial"/>
          <w:b/>
          <w:sz w:val="24"/>
          <w:szCs w:val="24"/>
        </w:rPr>
        <w:t xml:space="preserve">MIGUEL ÁNGEL PINTO H. </w:t>
      </w:r>
      <w:r w:rsidR="00141A79" w:rsidRPr="00201528">
        <w:rPr>
          <w:rFonts w:ascii="Bookman Old Style" w:hAnsi="Bookman Old Style" w:cs="Arial"/>
          <w:b/>
          <w:sz w:val="24"/>
          <w:szCs w:val="24"/>
        </w:rPr>
        <w:tab/>
      </w:r>
      <w:r w:rsidRPr="00201528">
        <w:rPr>
          <w:rFonts w:ascii="Bookman Old Style" w:hAnsi="Bookman Old Style" w:cs="Arial"/>
          <w:b/>
          <w:sz w:val="24"/>
          <w:szCs w:val="24"/>
        </w:rPr>
        <w:tab/>
      </w:r>
      <w:r w:rsidRPr="00201528">
        <w:rPr>
          <w:rFonts w:ascii="Bookman Old Style" w:hAnsi="Bookman Old Style" w:cs="Arial"/>
          <w:b/>
          <w:sz w:val="24"/>
          <w:szCs w:val="24"/>
        </w:rPr>
        <w:tab/>
      </w:r>
      <w:r w:rsidR="00447783" w:rsidRPr="00201528">
        <w:rPr>
          <w:rFonts w:ascii="Bookman Old Style" w:hAnsi="Bookman Old Style" w:cs="Arial"/>
          <w:b/>
          <w:sz w:val="24"/>
          <w:szCs w:val="24"/>
        </w:rPr>
        <w:t xml:space="preserve">JOSÉ </w:t>
      </w:r>
      <w:r w:rsidRPr="00201528">
        <w:rPr>
          <w:rFonts w:ascii="Bookman Old Style" w:hAnsi="Bookman Old Style" w:cs="Arial"/>
          <w:b/>
          <w:sz w:val="24"/>
          <w:szCs w:val="24"/>
        </w:rPr>
        <w:t>EDILBERTO CAICEDO S.</w:t>
      </w:r>
      <w:r w:rsidR="00141A79" w:rsidRPr="00201528">
        <w:rPr>
          <w:rFonts w:ascii="Bookman Old Style" w:hAnsi="Bookman Old Style" w:cs="Arial"/>
          <w:b/>
          <w:sz w:val="24"/>
          <w:szCs w:val="24"/>
        </w:rPr>
        <w:t xml:space="preserve">            </w:t>
      </w:r>
    </w:p>
    <w:p w14:paraId="71F932C5" w14:textId="4AACE5EE" w:rsidR="00141A79" w:rsidRPr="00201528" w:rsidRDefault="00141A79" w:rsidP="00141A79">
      <w:pPr>
        <w:pStyle w:val="Sinespaciado"/>
        <w:spacing w:line="276" w:lineRule="auto"/>
        <w:jc w:val="both"/>
        <w:rPr>
          <w:rFonts w:ascii="Bookman Old Style" w:hAnsi="Bookman Old Style" w:cs="Arial"/>
          <w:sz w:val="24"/>
          <w:szCs w:val="24"/>
        </w:rPr>
      </w:pPr>
      <w:r w:rsidRPr="00201528">
        <w:rPr>
          <w:rFonts w:ascii="Bookman Old Style" w:hAnsi="Bookman Old Style" w:cs="Arial"/>
          <w:sz w:val="24"/>
          <w:szCs w:val="24"/>
        </w:rPr>
        <w:t>Representante a la Cámara.</w:t>
      </w:r>
      <w:r w:rsidRPr="00201528">
        <w:rPr>
          <w:rFonts w:ascii="Bookman Old Style" w:hAnsi="Bookman Old Style" w:cs="Arial"/>
          <w:sz w:val="24"/>
          <w:szCs w:val="24"/>
        </w:rPr>
        <w:tab/>
      </w:r>
      <w:r w:rsidRPr="00201528">
        <w:rPr>
          <w:rFonts w:ascii="Bookman Old Style" w:hAnsi="Bookman Old Style" w:cs="Arial"/>
          <w:sz w:val="24"/>
          <w:szCs w:val="24"/>
        </w:rPr>
        <w:tab/>
      </w:r>
      <w:r w:rsidR="000D6606" w:rsidRPr="00201528">
        <w:rPr>
          <w:rFonts w:ascii="Bookman Old Style" w:hAnsi="Bookman Old Style" w:cs="Arial"/>
          <w:sz w:val="24"/>
          <w:szCs w:val="24"/>
        </w:rPr>
        <w:t xml:space="preserve">           </w:t>
      </w:r>
      <w:r w:rsidRPr="00201528">
        <w:rPr>
          <w:rFonts w:ascii="Bookman Old Style" w:hAnsi="Bookman Old Style" w:cs="Arial"/>
          <w:sz w:val="24"/>
          <w:szCs w:val="24"/>
        </w:rPr>
        <w:t>Representante a la Cámara.</w:t>
      </w:r>
    </w:p>
    <w:p w14:paraId="001DB59E" w14:textId="77777777" w:rsidR="00141A79" w:rsidRPr="00201528" w:rsidRDefault="00141A79" w:rsidP="00141A79">
      <w:pPr>
        <w:pStyle w:val="Sinespaciado"/>
        <w:spacing w:line="276" w:lineRule="auto"/>
        <w:jc w:val="both"/>
        <w:rPr>
          <w:rFonts w:ascii="Bookman Old Style" w:hAnsi="Bookman Old Style" w:cs="Arial"/>
          <w:sz w:val="24"/>
          <w:szCs w:val="24"/>
        </w:rPr>
      </w:pPr>
    </w:p>
    <w:p w14:paraId="2500211A" w14:textId="77777777" w:rsidR="0000297C" w:rsidRPr="00201528" w:rsidRDefault="0000297C" w:rsidP="008F6449">
      <w:pPr>
        <w:spacing w:after="0" w:line="240" w:lineRule="auto"/>
        <w:jc w:val="center"/>
        <w:rPr>
          <w:rFonts w:ascii="Bookman Old Style" w:eastAsia="Times New Roman" w:hAnsi="Bookman Old Style" w:cs="Arial"/>
          <w:b/>
          <w:bCs/>
          <w:color w:val="000000"/>
          <w:sz w:val="24"/>
          <w:szCs w:val="24"/>
          <w:lang w:val="es-ES_tradnl" w:eastAsia="es-CO"/>
        </w:rPr>
      </w:pPr>
    </w:p>
    <w:p w14:paraId="7140867C" w14:textId="77777777" w:rsidR="0099665D" w:rsidRDefault="0099665D">
      <w:pPr>
        <w:rPr>
          <w:rFonts w:ascii="Bookman Old Style" w:eastAsia="Times New Roman" w:hAnsi="Bookman Old Style" w:cs="Arial"/>
          <w:b/>
          <w:bCs/>
          <w:color w:val="000000"/>
          <w:sz w:val="24"/>
          <w:szCs w:val="24"/>
          <w:lang w:val="es-ES_tradnl" w:eastAsia="es-CO"/>
        </w:rPr>
      </w:pPr>
      <w:r>
        <w:rPr>
          <w:rFonts w:ascii="Bookman Old Style" w:eastAsia="Times New Roman" w:hAnsi="Bookman Old Style" w:cs="Arial"/>
          <w:b/>
          <w:bCs/>
          <w:color w:val="000000"/>
          <w:sz w:val="24"/>
          <w:szCs w:val="24"/>
          <w:lang w:val="es-ES_tradnl" w:eastAsia="es-CO"/>
        </w:rPr>
        <w:br w:type="page"/>
      </w:r>
    </w:p>
    <w:p w14:paraId="537437EF" w14:textId="77777777" w:rsidR="0099665D" w:rsidRDefault="0099665D" w:rsidP="00AC7E78">
      <w:pPr>
        <w:spacing w:after="0" w:line="240" w:lineRule="auto"/>
        <w:jc w:val="center"/>
        <w:rPr>
          <w:rFonts w:ascii="Bookman Old Style" w:eastAsia="Times New Roman" w:hAnsi="Bookman Old Style" w:cs="Arial"/>
          <w:b/>
          <w:bCs/>
          <w:color w:val="000000"/>
          <w:sz w:val="24"/>
          <w:szCs w:val="24"/>
          <w:lang w:val="es-ES_tradnl" w:eastAsia="es-CO"/>
        </w:rPr>
      </w:pPr>
    </w:p>
    <w:p w14:paraId="0BA54BB8" w14:textId="668401A8" w:rsidR="008F6449" w:rsidRPr="00201528" w:rsidRDefault="008F6449" w:rsidP="000027F0">
      <w:pPr>
        <w:spacing w:before="100" w:beforeAutospacing="1" w:after="100" w:afterAutospacing="1" w:line="360" w:lineRule="auto"/>
        <w:jc w:val="center"/>
        <w:rPr>
          <w:rFonts w:ascii="Bookman Old Style" w:eastAsia="Times New Roman" w:hAnsi="Bookman Old Style" w:cs="Arial"/>
          <w:bCs/>
          <w:color w:val="000000"/>
          <w:sz w:val="24"/>
          <w:szCs w:val="24"/>
          <w:lang w:val="es-ES_tradnl" w:eastAsia="es-CO"/>
        </w:rPr>
      </w:pPr>
      <w:r w:rsidRPr="00201528">
        <w:rPr>
          <w:rFonts w:ascii="Bookman Old Style" w:eastAsia="Times New Roman" w:hAnsi="Bookman Old Style" w:cs="Arial"/>
          <w:b/>
          <w:bCs/>
          <w:color w:val="000000"/>
          <w:sz w:val="24"/>
          <w:szCs w:val="24"/>
          <w:lang w:val="es-ES_tradnl" w:eastAsia="es-CO"/>
        </w:rPr>
        <w:t xml:space="preserve">TEXTO PROPUESTO PARA </w:t>
      </w:r>
      <w:r w:rsidR="00BF27E9" w:rsidRPr="000027F0">
        <w:rPr>
          <w:rFonts w:ascii="Bookman Old Style" w:eastAsia="Times New Roman" w:hAnsi="Bookman Old Style" w:cs="Arial"/>
          <w:b/>
          <w:bCs/>
          <w:color w:val="000000"/>
          <w:sz w:val="24"/>
          <w:szCs w:val="24"/>
          <w:lang w:val="es-ES_tradnl" w:eastAsia="es-CO"/>
        </w:rPr>
        <w:t>SEGUNDO DEBATE</w:t>
      </w:r>
      <w:r w:rsidRPr="000027F0">
        <w:rPr>
          <w:rFonts w:ascii="Bookman Old Style" w:eastAsia="Times New Roman" w:hAnsi="Bookman Old Style" w:cs="Arial"/>
          <w:b/>
          <w:bCs/>
          <w:color w:val="000000"/>
          <w:sz w:val="24"/>
          <w:szCs w:val="24"/>
          <w:lang w:val="es-ES_tradnl" w:eastAsia="es-CO"/>
        </w:rPr>
        <w:t xml:space="preserve"> </w:t>
      </w:r>
      <w:r w:rsidR="002A2221" w:rsidRPr="000027F0">
        <w:rPr>
          <w:rFonts w:ascii="Bookman Old Style" w:eastAsia="Times New Roman" w:hAnsi="Bookman Old Style" w:cs="Arial"/>
          <w:b/>
          <w:bCs/>
          <w:color w:val="000000"/>
          <w:sz w:val="24"/>
          <w:szCs w:val="24"/>
          <w:lang w:val="es-ES_tradnl" w:eastAsia="es-CO"/>
        </w:rPr>
        <w:t>A</w:t>
      </w:r>
      <w:r w:rsidRPr="000027F0">
        <w:rPr>
          <w:rFonts w:ascii="Bookman Old Style" w:eastAsia="Times New Roman" w:hAnsi="Bookman Old Style" w:cs="Arial"/>
          <w:b/>
          <w:bCs/>
          <w:color w:val="000000"/>
          <w:sz w:val="24"/>
          <w:szCs w:val="24"/>
          <w:lang w:val="es-ES_tradnl" w:eastAsia="es-CO"/>
        </w:rPr>
        <w:t xml:space="preserve">L PROYECTO DE LEY NÚMERO </w:t>
      </w:r>
      <w:r w:rsidR="00537EDE" w:rsidRPr="000027F0">
        <w:rPr>
          <w:rFonts w:ascii="Bookman Old Style" w:eastAsia="Times New Roman" w:hAnsi="Bookman Old Style" w:cs="Arial"/>
          <w:b/>
          <w:bCs/>
          <w:color w:val="000000"/>
          <w:sz w:val="24"/>
          <w:szCs w:val="24"/>
          <w:lang w:val="es-ES_tradnl" w:eastAsia="es-CO"/>
        </w:rPr>
        <w:t>077</w:t>
      </w:r>
      <w:r w:rsidRPr="000027F0">
        <w:rPr>
          <w:rFonts w:ascii="Bookman Old Style" w:hAnsi="Bookman Old Style" w:cs="Arial"/>
          <w:b/>
          <w:sz w:val="24"/>
          <w:szCs w:val="24"/>
        </w:rPr>
        <w:t xml:space="preserve"> DE 2016 CÁMARA “</w:t>
      </w:r>
      <w:r w:rsidR="00537EDE" w:rsidRPr="000027F0">
        <w:rPr>
          <w:rFonts w:ascii="Bookman Old Style" w:hAnsi="Bookman Old Style" w:cs="Arial"/>
          <w:b/>
          <w:sz w:val="24"/>
          <w:szCs w:val="24"/>
        </w:rPr>
        <w:t>“POR MEDIO DEL CUAL SE MODIFICA EL ARTÍCULO 35 DE LA LEY 1551 DE 2012”</w:t>
      </w:r>
    </w:p>
    <w:p w14:paraId="5F569966" w14:textId="77777777" w:rsidR="008F6449" w:rsidRPr="00201528" w:rsidRDefault="008F6449" w:rsidP="008F6449">
      <w:pPr>
        <w:spacing w:after="0" w:line="240" w:lineRule="auto"/>
        <w:jc w:val="center"/>
        <w:rPr>
          <w:rFonts w:ascii="Bookman Old Style" w:eastAsia="Times New Roman" w:hAnsi="Bookman Old Style" w:cs="Arial"/>
          <w:color w:val="000000"/>
          <w:sz w:val="24"/>
          <w:szCs w:val="24"/>
          <w:lang w:eastAsia="es-CO"/>
        </w:rPr>
      </w:pPr>
    </w:p>
    <w:p w14:paraId="186CFC1B" w14:textId="77777777" w:rsidR="00537EDE" w:rsidRPr="00201528" w:rsidRDefault="00537EDE" w:rsidP="00537EDE">
      <w:pPr>
        <w:spacing w:after="0" w:line="240" w:lineRule="auto"/>
        <w:jc w:val="center"/>
        <w:textAlignment w:val="center"/>
        <w:rPr>
          <w:rFonts w:ascii="Bookman Old Style" w:eastAsia="Times New Roman" w:hAnsi="Bookman Old Style" w:cs="Arial"/>
          <w:b/>
          <w:sz w:val="24"/>
          <w:szCs w:val="24"/>
          <w:lang w:val="es-ES_tradnl" w:eastAsia="es-CO"/>
        </w:rPr>
      </w:pPr>
      <w:r w:rsidRPr="00201528">
        <w:rPr>
          <w:rFonts w:ascii="Bookman Old Style" w:eastAsia="Times New Roman" w:hAnsi="Bookman Old Style" w:cs="Arial"/>
          <w:b/>
          <w:sz w:val="24"/>
          <w:szCs w:val="24"/>
          <w:lang w:val="es-ES_tradnl" w:eastAsia="es-CO"/>
        </w:rPr>
        <w:t>El CONGRESO DE COLOMBIA</w:t>
      </w:r>
    </w:p>
    <w:p w14:paraId="281068BC" w14:textId="77777777" w:rsidR="00537EDE" w:rsidRPr="00201528" w:rsidRDefault="00537EDE" w:rsidP="00537EDE">
      <w:pPr>
        <w:spacing w:after="0" w:line="240" w:lineRule="auto"/>
        <w:jc w:val="center"/>
        <w:textAlignment w:val="center"/>
        <w:rPr>
          <w:rFonts w:ascii="Bookman Old Style" w:eastAsia="Times New Roman" w:hAnsi="Bookman Old Style" w:cs="Arial"/>
          <w:b/>
          <w:sz w:val="24"/>
          <w:szCs w:val="24"/>
          <w:lang w:val="es-ES_tradnl" w:eastAsia="es-CO"/>
        </w:rPr>
      </w:pPr>
    </w:p>
    <w:p w14:paraId="34C41D39" w14:textId="77777777" w:rsidR="00537EDE" w:rsidRPr="00201528" w:rsidRDefault="00537EDE" w:rsidP="00537EDE">
      <w:pPr>
        <w:spacing w:after="0" w:line="240" w:lineRule="auto"/>
        <w:jc w:val="center"/>
        <w:textAlignment w:val="center"/>
        <w:rPr>
          <w:rFonts w:ascii="Bookman Old Style" w:eastAsia="Times New Roman" w:hAnsi="Bookman Old Style" w:cs="Arial"/>
          <w:b/>
          <w:sz w:val="24"/>
          <w:szCs w:val="24"/>
          <w:lang w:val="es-ES_tradnl" w:eastAsia="es-CO"/>
        </w:rPr>
      </w:pPr>
      <w:r w:rsidRPr="00201528">
        <w:rPr>
          <w:rFonts w:ascii="Bookman Old Style" w:eastAsia="Times New Roman" w:hAnsi="Bookman Old Style" w:cs="Arial"/>
          <w:b/>
          <w:sz w:val="24"/>
          <w:szCs w:val="24"/>
          <w:lang w:val="es-ES_tradnl" w:eastAsia="es-CO"/>
        </w:rPr>
        <w:t>DECRETA:</w:t>
      </w:r>
    </w:p>
    <w:p w14:paraId="67E194B1" w14:textId="77777777" w:rsidR="0099665D" w:rsidRPr="00201528" w:rsidRDefault="0099665D" w:rsidP="0099665D">
      <w:pPr>
        <w:spacing w:before="100" w:beforeAutospacing="1" w:after="100" w:afterAutospacing="1" w:line="360" w:lineRule="auto"/>
        <w:jc w:val="both"/>
        <w:rPr>
          <w:rFonts w:ascii="Bookman Old Style" w:hAnsi="Bookman Old Style"/>
          <w:sz w:val="24"/>
          <w:szCs w:val="24"/>
        </w:rPr>
      </w:pPr>
      <w:r w:rsidRPr="00201528">
        <w:rPr>
          <w:rFonts w:ascii="Bookman Old Style" w:hAnsi="Bookman Old Style"/>
          <w:b/>
          <w:sz w:val="24"/>
          <w:szCs w:val="24"/>
        </w:rPr>
        <w:t xml:space="preserve">Artículo 1. </w:t>
      </w:r>
      <w:r w:rsidRPr="00201528">
        <w:rPr>
          <w:rFonts w:ascii="Bookman Old Style" w:hAnsi="Bookman Old Style"/>
          <w:sz w:val="24"/>
          <w:szCs w:val="24"/>
        </w:rPr>
        <w:t xml:space="preserve">Modifíquese el artículo 35 de la Ley  1551 de 2012 </w:t>
      </w:r>
      <w:r w:rsidRPr="00201528">
        <w:rPr>
          <w:rFonts w:ascii="Bookman Old Style" w:eastAsia="Calibri" w:hAnsi="Bookman Old Style" w:cs="Arial"/>
          <w:bCs/>
          <w:sz w:val="24"/>
          <w:szCs w:val="24"/>
        </w:rPr>
        <w:t xml:space="preserve">que modificó el Artículo 170 de la Ley 136 de 1994, </w:t>
      </w:r>
      <w:r w:rsidRPr="00201528">
        <w:rPr>
          <w:rFonts w:ascii="Bookman Old Style" w:hAnsi="Bookman Old Style"/>
          <w:sz w:val="24"/>
          <w:szCs w:val="24"/>
        </w:rPr>
        <w:t xml:space="preserve"> el cual quedará así: </w:t>
      </w:r>
    </w:p>
    <w:p w14:paraId="5412354D" w14:textId="77777777" w:rsidR="0099665D" w:rsidRPr="00201528" w:rsidRDefault="0099665D" w:rsidP="0099665D">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b/>
          <w:bCs/>
          <w:sz w:val="24"/>
          <w:szCs w:val="24"/>
          <w:lang w:eastAsia="es-ES"/>
        </w:rPr>
        <w:t>Artículo </w:t>
      </w:r>
      <w:hyperlink r:id="rId9" w:anchor="170" w:history="1">
        <w:r w:rsidRPr="00201528">
          <w:rPr>
            <w:rStyle w:val="Hipervnculo"/>
            <w:rFonts w:ascii="Bookman Old Style" w:eastAsia="Times New Roman" w:hAnsi="Bookman Old Style" w:cs="Arial"/>
            <w:b/>
            <w:bCs/>
            <w:color w:val="auto"/>
            <w:sz w:val="24"/>
            <w:szCs w:val="24"/>
            <w:u w:val="none"/>
            <w:lang w:eastAsia="es-ES"/>
          </w:rPr>
          <w:t>170</w:t>
        </w:r>
      </w:hyperlink>
      <w:r w:rsidRPr="00201528">
        <w:rPr>
          <w:rFonts w:ascii="Bookman Old Style" w:eastAsia="Times New Roman" w:hAnsi="Bookman Old Style" w:cs="Arial"/>
          <w:b/>
          <w:bCs/>
          <w:sz w:val="24"/>
          <w:szCs w:val="24"/>
          <w:lang w:eastAsia="es-ES"/>
        </w:rPr>
        <w:t>. </w:t>
      </w:r>
      <w:r w:rsidRPr="00201528">
        <w:rPr>
          <w:rFonts w:ascii="Bookman Old Style" w:eastAsia="Times New Roman" w:hAnsi="Bookman Old Style" w:cs="Arial"/>
          <w:b/>
          <w:bCs/>
          <w:iCs/>
          <w:sz w:val="24"/>
          <w:szCs w:val="24"/>
          <w:lang w:eastAsia="es-ES"/>
        </w:rPr>
        <w:t xml:space="preserve">Elección. </w:t>
      </w:r>
      <w:r w:rsidRPr="00201528">
        <w:rPr>
          <w:rFonts w:ascii="Bookman Old Style" w:eastAsia="Times New Roman" w:hAnsi="Bookman Old Style" w:cs="Arial"/>
          <w:sz w:val="24"/>
          <w:szCs w:val="24"/>
          <w:lang w:eastAsia="es-ES"/>
        </w:rPr>
        <w:t>Los Concejos Municipales y Distritales según el caso, elegirán personeros para periodos institucionales de cuatro (4) años, dentro de los primeros dos (2) meses del año en que inicia su respectivo periodo constitucional, previa convocatoria pública, de conformidad con la ley vigente. Los personeros así elegidos, iniciarán su periodo el primero de marzo siguiente a su elección y lo concluirán el último día del mes de febrero del cuarto año.</w:t>
      </w:r>
    </w:p>
    <w:p w14:paraId="5993A423" w14:textId="77777777" w:rsidR="0099665D" w:rsidRPr="00201528" w:rsidRDefault="0099665D" w:rsidP="0099665D">
      <w:pPr>
        <w:spacing w:after="0" w:line="360" w:lineRule="auto"/>
        <w:jc w:val="both"/>
        <w:rPr>
          <w:rFonts w:ascii="Bookman Old Style" w:eastAsia="Calibri" w:hAnsi="Bookman Old Style" w:cs="Arial"/>
          <w:sz w:val="24"/>
          <w:szCs w:val="24"/>
        </w:rPr>
      </w:pPr>
      <w:r w:rsidRPr="00201528">
        <w:rPr>
          <w:rFonts w:ascii="Bookman Old Style" w:eastAsia="Calibri" w:hAnsi="Bookman Old Style" w:cs="Arial"/>
          <w:sz w:val="24"/>
          <w:szCs w:val="24"/>
        </w:rPr>
        <w:t>Los Personeros Distritales y Municipales serán elegidos por los Concejos Municipales y Distritales, mediante convocatoria pública conforme a la ley, siguiendo los principios de transparencia, publicidad, objetividad, participación ciudadana y equidad de género.</w:t>
      </w:r>
    </w:p>
    <w:p w14:paraId="100CB267" w14:textId="77777777" w:rsidR="0099665D" w:rsidRPr="00201528" w:rsidRDefault="0099665D" w:rsidP="0099665D">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Para ser elegido personero municipal se requiere: </w:t>
      </w:r>
      <w:r w:rsidRPr="00201528">
        <w:rPr>
          <w:rFonts w:ascii="Bookman Old Style" w:eastAsia="Times New Roman" w:hAnsi="Bookman Old Style" w:cs="Arial"/>
          <w:iCs/>
          <w:sz w:val="24"/>
          <w:szCs w:val="24"/>
          <w:lang w:eastAsia="es-ES"/>
        </w:rPr>
        <w:t>En los municipios de categorías especial, primera y segunda títulos de abogado y de postgrado.</w:t>
      </w:r>
      <w:r w:rsidRPr="00201528">
        <w:rPr>
          <w:rFonts w:ascii="Bookman Old Style" w:eastAsia="Times New Roman" w:hAnsi="Bookman Old Style" w:cs="Arial"/>
          <w:sz w:val="24"/>
          <w:szCs w:val="24"/>
          <w:lang w:eastAsia="es-ES"/>
        </w:rPr>
        <w:t xml:space="preserve"> En los municipios de tercera, cuarta, quinta y sexta categorías, título de abogado. </w:t>
      </w:r>
    </w:p>
    <w:p w14:paraId="5224CB2B" w14:textId="77777777" w:rsidR="0099665D" w:rsidRPr="00201528" w:rsidRDefault="0099665D" w:rsidP="0099665D">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Para optar al título de abogado, los egresados de las facultades de Derecho, podrán prestar el servicio de práctica jurídica (judicatura) en las personerías municipales o distritales, previa designación que deberá hacer el respectivo decano.</w:t>
      </w:r>
    </w:p>
    <w:p w14:paraId="689321D6" w14:textId="77777777" w:rsidR="0099665D" w:rsidRPr="00201528" w:rsidRDefault="0099665D" w:rsidP="0099665D">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sz w:val="24"/>
          <w:szCs w:val="24"/>
          <w:lang w:eastAsia="es-ES"/>
        </w:rPr>
        <w:t xml:space="preserve">Igualmente, para optar al título profesional de carreras afines a la Administración Pública, se podrá realizar en las personerías municipales o distritales prácticas profesionales o laborales previa designación de su respectivo decano. </w:t>
      </w:r>
    </w:p>
    <w:p w14:paraId="6F85FA30" w14:textId="77777777" w:rsidR="0099665D" w:rsidRPr="00201528" w:rsidRDefault="0099665D" w:rsidP="0099665D">
      <w:pPr>
        <w:spacing w:before="100" w:beforeAutospacing="1" w:after="100" w:afterAutospacing="1" w:line="360" w:lineRule="auto"/>
        <w:jc w:val="both"/>
        <w:rPr>
          <w:rFonts w:ascii="Bookman Old Style" w:eastAsia="Times New Roman" w:hAnsi="Bookman Old Style" w:cs="Arial"/>
          <w:sz w:val="24"/>
          <w:szCs w:val="24"/>
          <w:lang w:eastAsia="es-ES"/>
        </w:rPr>
      </w:pPr>
      <w:r w:rsidRPr="00201528">
        <w:rPr>
          <w:rFonts w:ascii="Bookman Old Style" w:eastAsia="Times New Roman" w:hAnsi="Bookman Old Style" w:cs="Arial"/>
          <w:b/>
          <w:sz w:val="24"/>
          <w:szCs w:val="24"/>
          <w:lang w:eastAsia="es-ES"/>
        </w:rPr>
        <w:t xml:space="preserve">Artículo 2. </w:t>
      </w:r>
      <w:r w:rsidRPr="00201528">
        <w:rPr>
          <w:rFonts w:ascii="Bookman Old Style" w:eastAsia="Times New Roman" w:hAnsi="Bookman Old Style" w:cs="Arial"/>
          <w:sz w:val="24"/>
          <w:szCs w:val="24"/>
          <w:lang w:eastAsia="es-ES"/>
        </w:rPr>
        <w:t>La presente ley rige a partir de su sanción.</w:t>
      </w:r>
    </w:p>
    <w:p w14:paraId="7F51C60B" w14:textId="42F613EE" w:rsidR="00D0339D" w:rsidRPr="00201528" w:rsidRDefault="00D0339D" w:rsidP="00D0339D">
      <w:pPr>
        <w:pStyle w:val="Sinespaciado"/>
        <w:spacing w:line="276" w:lineRule="auto"/>
        <w:jc w:val="both"/>
        <w:rPr>
          <w:rFonts w:ascii="Bookman Old Style" w:hAnsi="Bookman Old Style" w:cs="Arial"/>
          <w:b/>
          <w:sz w:val="24"/>
          <w:szCs w:val="24"/>
        </w:rPr>
      </w:pPr>
    </w:p>
    <w:p w14:paraId="75675BC9" w14:textId="77777777" w:rsidR="00DE0E38" w:rsidRPr="00201528" w:rsidRDefault="00DE0E38" w:rsidP="00D0339D">
      <w:pPr>
        <w:pStyle w:val="Sinespaciado"/>
        <w:spacing w:line="276" w:lineRule="auto"/>
        <w:jc w:val="both"/>
        <w:rPr>
          <w:rFonts w:ascii="Bookman Old Style" w:hAnsi="Bookman Old Style" w:cs="Arial"/>
          <w:b/>
          <w:sz w:val="24"/>
          <w:szCs w:val="24"/>
        </w:rPr>
      </w:pPr>
    </w:p>
    <w:p w14:paraId="7F278CB4" w14:textId="77777777" w:rsidR="00D0339D" w:rsidRPr="00201528" w:rsidRDefault="00D0339D" w:rsidP="00D0339D">
      <w:pPr>
        <w:pStyle w:val="Sinespaciado"/>
        <w:spacing w:line="276" w:lineRule="auto"/>
        <w:jc w:val="both"/>
        <w:rPr>
          <w:rFonts w:ascii="Bookman Old Style" w:hAnsi="Bookman Old Style" w:cs="Arial"/>
          <w:b/>
          <w:sz w:val="24"/>
          <w:szCs w:val="24"/>
        </w:rPr>
      </w:pPr>
    </w:p>
    <w:p w14:paraId="2B4DC735" w14:textId="411D0096" w:rsidR="00D0339D" w:rsidRPr="00201528" w:rsidRDefault="000027F0" w:rsidP="000027F0">
      <w:pPr>
        <w:pStyle w:val="Sinespaciado"/>
        <w:spacing w:line="276" w:lineRule="auto"/>
        <w:rPr>
          <w:rFonts w:ascii="Bookman Old Style" w:hAnsi="Bookman Old Style" w:cs="Arial"/>
          <w:b/>
          <w:sz w:val="24"/>
          <w:szCs w:val="24"/>
        </w:rPr>
      </w:pPr>
      <w:r>
        <w:rPr>
          <w:rFonts w:ascii="Bookman Old Style" w:hAnsi="Bookman Old Style" w:cs="Arial"/>
          <w:b/>
          <w:sz w:val="24"/>
          <w:szCs w:val="24"/>
        </w:rPr>
        <w:t xml:space="preserve">   </w:t>
      </w:r>
      <w:r w:rsidR="0099665D">
        <w:rPr>
          <w:rFonts w:ascii="Bookman Old Style" w:hAnsi="Bookman Old Style" w:cs="Arial"/>
          <w:b/>
          <w:sz w:val="24"/>
          <w:szCs w:val="24"/>
        </w:rPr>
        <w:t xml:space="preserve"> </w:t>
      </w:r>
      <w:r w:rsidR="00537EDE" w:rsidRPr="00201528">
        <w:rPr>
          <w:rFonts w:ascii="Bookman Old Style" w:hAnsi="Bookman Old Style" w:cs="Arial"/>
          <w:b/>
          <w:sz w:val="24"/>
          <w:szCs w:val="24"/>
        </w:rPr>
        <w:t>MIGUEL ANGEL PINTO H.</w:t>
      </w:r>
      <w:r w:rsidR="00D0339D" w:rsidRPr="00201528">
        <w:rPr>
          <w:rFonts w:ascii="Bookman Old Style" w:hAnsi="Bookman Old Style" w:cs="Arial"/>
          <w:b/>
          <w:sz w:val="24"/>
          <w:szCs w:val="24"/>
        </w:rPr>
        <w:tab/>
      </w:r>
      <w:r w:rsidR="00D0339D" w:rsidRPr="00201528">
        <w:rPr>
          <w:rFonts w:ascii="Bookman Old Style" w:hAnsi="Bookman Old Style" w:cs="Arial"/>
          <w:b/>
          <w:sz w:val="24"/>
          <w:szCs w:val="24"/>
        </w:rPr>
        <w:tab/>
        <w:t xml:space="preserve">       </w:t>
      </w:r>
      <w:r w:rsidR="00537EDE" w:rsidRPr="00201528">
        <w:rPr>
          <w:rFonts w:ascii="Bookman Old Style" w:hAnsi="Bookman Old Style" w:cs="Arial"/>
          <w:b/>
          <w:sz w:val="24"/>
          <w:szCs w:val="24"/>
        </w:rPr>
        <w:t>JOSÉ EDILBERTO CAICEDO S.</w:t>
      </w:r>
    </w:p>
    <w:p w14:paraId="61E012CB" w14:textId="13C5F4ED" w:rsidR="00D0339D" w:rsidRPr="00201528" w:rsidRDefault="0099665D" w:rsidP="0099665D">
      <w:pPr>
        <w:pStyle w:val="Sinespaciado"/>
        <w:spacing w:line="276" w:lineRule="auto"/>
        <w:jc w:val="center"/>
        <w:rPr>
          <w:rFonts w:ascii="Bookman Old Style" w:hAnsi="Bookman Old Style" w:cs="Arial"/>
          <w:sz w:val="24"/>
          <w:szCs w:val="24"/>
        </w:rPr>
      </w:pPr>
      <w:r>
        <w:rPr>
          <w:rFonts w:ascii="Bookman Old Style" w:hAnsi="Bookman Old Style" w:cs="Arial"/>
          <w:sz w:val="24"/>
          <w:szCs w:val="24"/>
        </w:rPr>
        <w:t xml:space="preserve">  </w:t>
      </w:r>
      <w:r w:rsidR="00D0339D" w:rsidRPr="00201528">
        <w:rPr>
          <w:rFonts w:ascii="Bookman Old Style" w:hAnsi="Bookman Old Style" w:cs="Arial"/>
          <w:sz w:val="24"/>
          <w:szCs w:val="24"/>
        </w:rPr>
        <w:t>Representante a la Cámara.</w:t>
      </w:r>
      <w:r>
        <w:rPr>
          <w:rFonts w:ascii="Bookman Old Style" w:hAnsi="Bookman Old Style" w:cs="Arial"/>
          <w:sz w:val="24"/>
          <w:szCs w:val="24"/>
        </w:rPr>
        <w:tab/>
      </w:r>
      <w:r>
        <w:rPr>
          <w:rFonts w:ascii="Bookman Old Style" w:hAnsi="Bookman Old Style" w:cs="Arial"/>
          <w:sz w:val="24"/>
          <w:szCs w:val="24"/>
        </w:rPr>
        <w:tab/>
      </w:r>
      <w:bookmarkStart w:id="0" w:name="_GoBack"/>
      <w:bookmarkEnd w:id="0"/>
      <w:r w:rsidR="00D0339D" w:rsidRPr="00201528">
        <w:rPr>
          <w:rFonts w:ascii="Bookman Old Style" w:hAnsi="Bookman Old Style" w:cs="Arial"/>
          <w:sz w:val="24"/>
          <w:szCs w:val="24"/>
        </w:rPr>
        <w:t>Representante a la Cámara.</w:t>
      </w:r>
    </w:p>
    <w:sectPr w:rsidR="00D0339D" w:rsidRPr="0020152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AF7CC" w14:textId="77777777" w:rsidR="004A70E3" w:rsidRDefault="004A70E3" w:rsidP="00DE0E38">
      <w:pPr>
        <w:spacing w:after="0" w:line="240" w:lineRule="auto"/>
      </w:pPr>
      <w:r>
        <w:separator/>
      </w:r>
    </w:p>
  </w:endnote>
  <w:endnote w:type="continuationSeparator" w:id="0">
    <w:p w14:paraId="5EC3D206" w14:textId="77777777" w:rsidR="004A70E3" w:rsidRDefault="004A70E3" w:rsidP="00DE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BB85" w14:textId="77777777" w:rsidR="004A70E3" w:rsidRDefault="004A70E3" w:rsidP="00DE0E38">
      <w:pPr>
        <w:spacing w:after="0" w:line="240" w:lineRule="auto"/>
      </w:pPr>
      <w:r>
        <w:separator/>
      </w:r>
    </w:p>
  </w:footnote>
  <w:footnote w:type="continuationSeparator" w:id="0">
    <w:p w14:paraId="0359FA95" w14:textId="77777777" w:rsidR="004A70E3" w:rsidRDefault="004A70E3" w:rsidP="00DE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9748" w14:textId="46C1248B" w:rsidR="00AC7E78" w:rsidRDefault="00AC7E78" w:rsidP="00DE0E38">
    <w:pPr>
      <w:pStyle w:val="Encabezado"/>
      <w:jc w:val="center"/>
    </w:pPr>
    <w:r>
      <w:rPr>
        <w:noProof/>
        <w:lang w:eastAsia="es-CO"/>
      </w:rPr>
      <w:drawing>
        <wp:inline distT="0" distB="0" distL="0" distR="0" wp14:anchorId="5EF41316" wp14:editId="548D2B40">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4CC"/>
    <w:multiLevelType w:val="hybridMultilevel"/>
    <w:tmpl w:val="1DFCD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C2E714A"/>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01143FE"/>
    <w:multiLevelType w:val="hybridMultilevel"/>
    <w:tmpl w:val="AF3870CC"/>
    <w:lvl w:ilvl="0" w:tplc="531A87A0">
      <w:start w:val="1"/>
      <w:numFmt w:val="bullet"/>
      <w:lvlText w:val="-"/>
      <w:lvlJc w:val="left"/>
      <w:pPr>
        <w:ind w:left="360" w:hanging="360"/>
      </w:pPr>
      <w:rPr>
        <w:rFonts w:ascii="Arial" w:eastAsiaTheme="minorEastAs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5B14E21"/>
    <w:multiLevelType w:val="hybridMultilevel"/>
    <w:tmpl w:val="921838AE"/>
    <w:lvl w:ilvl="0" w:tplc="3708849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E342CD"/>
    <w:multiLevelType w:val="hybridMultilevel"/>
    <w:tmpl w:val="894A5592"/>
    <w:lvl w:ilvl="0" w:tplc="3EC0C17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49"/>
    <w:rsid w:val="000027F0"/>
    <w:rsid w:val="0000297C"/>
    <w:rsid w:val="00013D37"/>
    <w:rsid w:val="0004538C"/>
    <w:rsid w:val="000D6606"/>
    <w:rsid w:val="000D67F9"/>
    <w:rsid w:val="00141A79"/>
    <w:rsid w:val="00161A54"/>
    <w:rsid w:val="00170865"/>
    <w:rsid w:val="001B1B3A"/>
    <w:rsid w:val="001D6786"/>
    <w:rsid w:val="00201528"/>
    <w:rsid w:val="002647B9"/>
    <w:rsid w:val="00275B82"/>
    <w:rsid w:val="002963A7"/>
    <w:rsid w:val="002A2221"/>
    <w:rsid w:val="002D3BE8"/>
    <w:rsid w:val="003A66A5"/>
    <w:rsid w:val="00435A4D"/>
    <w:rsid w:val="00447783"/>
    <w:rsid w:val="004610F5"/>
    <w:rsid w:val="004A70E3"/>
    <w:rsid w:val="004E6CF1"/>
    <w:rsid w:val="00535FA7"/>
    <w:rsid w:val="00537AB5"/>
    <w:rsid w:val="00537EDE"/>
    <w:rsid w:val="0054146B"/>
    <w:rsid w:val="0055170B"/>
    <w:rsid w:val="00576079"/>
    <w:rsid w:val="005C52FE"/>
    <w:rsid w:val="005D1A69"/>
    <w:rsid w:val="00645D5F"/>
    <w:rsid w:val="00647BB8"/>
    <w:rsid w:val="00680307"/>
    <w:rsid w:val="00693AD6"/>
    <w:rsid w:val="006F63AC"/>
    <w:rsid w:val="007A6A41"/>
    <w:rsid w:val="007B132E"/>
    <w:rsid w:val="00801680"/>
    <w:rsid w:val="00805966"/>
    <w:rsid w:val="00856412"/>
    <w:rsid w:val="0088107C"/>
    <w:rsid w:val="008F2DE6"/>
    <w:rsid w:val="008F6449"/>
    <w:rsid w:val="00901729"/>
    <w:rsid w:val="009765DD"/>
    <w:rsid w:val="0099665D"/>
    <w:rsid w:val="00A37ED4"/>
    <w:rsid w:val="00AB54FF"/>
    <w:rsid w:val="00AB7483"/>
    <w:rsid w:val="00AC7E78"/>
    <w:rsid w:val="00AD3AB7"/>
    <w:rsid w:val="00BF27E9"/>
    <w:rsid w:val="00BF2803"/>
    <w:rsid w:val="00CD4E73"/>
    <w:rsid w:val="00CE3D2E"/>
    <w:rsid w:val="00CE3F44"/>
    <w:rsid w:val="00D0339D"/>
    <w:rsid w:val="00D27697"/>
    <w:rsid w:val="00D34E19"/>
    <w:rsid w:val="00D67FA1"/>
    <w:rsid w:val="00D76FA9"/>
    <w:rsid w:val="00D92FB1"/>
    <w:rsid w:val="00D94CE4"/>
    <w:rsid w:val="00DE0E38"/>
    <w:rsid w:val="00E2080A"/>
    <w:rsid w:val="00E86A7C"/>
    <w:rsid w:val="00ED02D4"/>
    <w:rsid w:val="00ED6334"/>
    <w:rsid w:val="00F24DFC"/>
    <w:rsid w:val="00F41D5B"/>
    <w:rsid w:val="00F5213E"/>
    <w:rsid w:val="00FB2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C7633"/>
  <w15:docId w15:val="{E66C9858-14CD-4B08-A51B-CFEB9281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F6449"/>
  </w:style>
  <w:style w:type="character" w:customStyle="1" w:styleId="SinespaciadoCar">
    <w:name w:val="Sin espaciado Car"/>
    <w:link w:val="Sinespaciado"/>
    <w:uiPriority w:val="1"/>
    <w:locked/>
    <w:rsid w:val="008F6449"/>
    <w:rPr>
      <w:rFonts w:ascii="Calibri" w:eastAsia="Times New Roman" w:hAnsi="Calibri" w:cs="Times New Roman"/>
      <w:lang w:eastAsia="es-CO"/>
    </w:rPr>
  </w:style>
  <w:style w:type="paragraph" w:styleId="Sinespaciado">
    <w:name w:val="No Spacing"/>
    <w:link w:val="SinespaciadoCar"/>
    <w:uiPriority w:val="1"/>
    <w:qFormat/>
    <w:rsid w:val="008F6449"/>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D34E19"/>
    <w:pPr>
      <w:ind w:left="720"/>
      <w:contextualSpacing/>
    </w:pPr>
  </w:style>
  <w:style w:type="paragraph" w:customStyle="1" w:styleId="s10">
    <w:name w:val="s10"/>
    <w:basedOn w:val="Normal"/>
    <w:rsid w:val="00F41D5B"/>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bumpedfont15">
    <w:name w:val="bumpedfont15"/>
    <w:basedOn w:val="Fuentedeprrafopredeter"/>
    <w:rsid w:val="00F41D5B"/>
  </w:style>
  <w:style w:type="character" w:styleId="Refdecomentario">
    <w:name w:val="annotation reference"/>
    <w:basedOn w:val="Fuentedeprrafopredeter"/>
    <w:uiPriority w:val="99"/>
    <w:semiHidden/>
    <w:unhideWhenUsed/>
    <w:rsid w:val="0000297C"/>
    <w:rPr>
      <w:sz w:val="16"/>
      <w:szCs w:val="16"/>
    </w:rPr>
  </w:style>
  <w:style w:type="paragraph" w:styleId="Textocomentario">
    <w:name w:val="annotation text"/>
    <w:basedOn w:val="Normal"/>
    <w:link w:val="TextocomentarioCar"/>
    <w:uiPriority w:val="99"/>
    <w:semiHidden/>
    <w:unhideWhenUsed/>
    <w:rsid w:val="000029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97C"/>
    <w:rPr>
      <w:sz w:val="20"/>
      <w:szCs w:val="20"/>
    </w:rPr>
  </w:style>
  <w:style w:type="paragraph" w:styleId="Asuntodelcomentario">
    <w:name w:val="annotation subject"/>
    <w:basedOn w:val="Textocomentario"/>
    <w:next w:val="Textocomentario"/>
    <w:link w:val="AsuntodelcomentarioCar"/>
    <w:uiPriority w:val="99"/>
    <w:semiHidden/>
    <w:unhideWhenUsed/>
    <w:rsid w:val="0000297C"/>
    <w:rPr>
      <w:b/>
      <w:bCs/>
    </w:rPr>
  </w:style>
  <w:style w:type="character" w:customStyle="1" w:styleId="AsuntodelcomentarioCar">
    <w:name w:val="Asunto del comentario Car"/>
    <w:basedOn w:val="TextocomentarioCar"/>
    <w:link w:val="Asuntodelcomentario"/>
    <w:uiPriority w:val="99"/>
    <w:semiHidden/>
    <w:rsid w:val="0000297C"/>
    <w:rPr>
      <w:b/>
      <w:bCs/>
      <w:sz w:val="20"/>
      <w:szCs w:val="20"/>
    </w:rPr>
  </w:style>
  <w:style w:type="paragraph" w:styleId="Textodeglobo">
    <w:name w:val="Balloon Text"/>
    <w:basedOn w:val="Normal"/>
    <w:link w:val="TextodegloboCar"/>
    <w:uiPriority w:val="99"/>
    <w:semiHidden/>
    <w:unhideWhenUsed/>
    <w:rsid w:val="000029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97C"/>
    <w:rPr>
      <w:rFonts w:ascii="Segoe UI" w:hAnsi="Segoe UI" w:cs="Segoe UI"/>
      <w:sz w:val="18"/>
      <w:szCs w:val="18"/>
    </w:rPr>
  </w:style>
  <w:style w:type="paragraph" w:styleId="Encabezado">
    <w:name w:val="header"/>
    <w:basedOn w:val="Normal"/>
    <w:link w:val="EncabezadoCar"/>
    <w:uiPriority w:val="99"/>
    <w:unhideWhenUsed/>
    <w:rsid w:val="00DE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E38"/>
  </w:style>
  <w:style w:type="paragraph" w:styleId="Piedepgina">
    <w:name w:val="footer"/>
    <w:basedOn w:val="Normal"/>
    <w:link w:val="PiedepginaCar"/>
    <w:uiPriority w:val="99"/>
    <w:unhideWhenUsed/>
    <w:rsid w:val="00DE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E38"/>
  </w:style>
  <w:style w:type="character" w:styleId="Hipervnculo">
    <w:name w:val="Hyperlink"/>
    <w:basedOn w:val="Fuentedeprrafopredeter"/>
    <w:uiPriority w:val="99"/>
    <w:semiHidden/>
    <w:unhideWhenUsed/>
    <w:rsid w:val="00D94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3650">
      <w:bodyDiv w:val="1"/>
      <w:marLeft w:val="0"/>
      <w:marRight w:val="0"/>
      <w:marTop w:val="0"/>
      <w:marBottom w:val="0"/>
      <w:divBdr>
        <w:top w:val="none" w:sz="0" w:space="0" w:color="auto"/>
        <w:left w:val="none" w:sz="0" w:space="0" w:color="auto"/>
        <w:bottom w:val="none" w:sz="0" w:space="0" w:color="auto"/>
        <w:right w:val="none" w:sz="0" w:space="0" w:color="auto"/>
      </w:divBdr>
    </w:div>
    <w:div w:id="10023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36_1994_pr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136_1994_pr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D002-C7C1-4095-B9F2-2CAEC75A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EDWIN RV. RISCANEVO VIRACACHA</dc:creator>
  <cp:lastModifiedBy>usuario comision uno</cp:lastModifiedBy>
  <cp:revision>2</cp:revision>
  <cp:lastPrinted>2017-08-02T16:57:00Z</cp:lastPrinted>
  <dcterms:created xsi:type="dcterms:W3CDTF">2017-09-27T20:35:00Z</dcterms:created>
  <dcterms:modified xsi:type="dcterms:W3CDTF">2017-09-27T20:35:00Z</dcterms:modified>
</cp:coreProperties>
</file>